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81"/>
        <w:tblW w:w="10668" w:type="dxa"/>
        <w:tblLayout w:type="fixed"/>
        <w:tblLook w:val="0000" w:firstRow="0" w:lastRow="0" w:firstColumn="0" w:lastColumn="0" w:noHBand="0" w:noVBand="0"/>
      </w:tblPr>
      <w:tblGrid>
        <w:gridCol w:w="3708"/>
        <w:gridCol w:w="720"/>
        <w:gridCol w:w="720"/>
        <w:gridCol w:w="1440"/>
        <w:gridCol w:w="1440"/>
        <w:gridCol w:w="1320"/>
        <w:gridCol w:w="1320"/>
      </w:tblGrid>
      <w:tr w:rsidR="00530CF3" w:rsidRPr="005235F8" w14:paraId="00A8B945" w14:textId="77777777">
        <w:trPr>
          <w:trHeight w:val="300"/>
        </w:trPr>
        <w:tc>
          <w:tcPr>
            <w:tcW w:w="5148" w:type="dxa"/>
            <w:gridSpan w:val="3"/>
            <w:tcBorders>
              <w:top w:val="nil"/>
              <w:left w:val="nil"/>
              <w:bottom w:val="nil"/>
              <w:right w:val="nil"/>
            </w:tcBorders>
            <w:shd w:val="clear" w:color="auto" w:fill="auto"/>
            <w:noWrap/>
            <w:vAlign w:val="bottom"/>
          </w:tcPr>
          <w:p w14:paraId="209A8198" w14:textId="5C9C3C2A" w:rsidR="00530CF3" w:rsidRPr="005235F8" w:rsidRDefault="0088523C" w:rsidP="0088523C">
            <w:pPr>
              <w:rPr>
                <w:rFonts w:ascii="Arial" w:hAnsi="Arial" w:cs="Arial"/>
                <w:b/>
                <w:bCs/>
                <w:sz w:val="20"/>
                <w:szCs w:val="20"/>
              </w:rPr>
            </w:pPr>
            <w:r>
              <w:rPr>
                <w:rFonts w:ascii="Arial" w:hAnsi="Arial" w:cs="Arial"/>
                <w:b/>
                <w:bCs/>
                <w:sz w:val="20"/>
                <w:szCs w:val="20"/>
              </w:rPr>
              <w:t>AGENCY:  Boise</w:t>
            </w:r>
            <w:r w:rsidR="00530CF3" w:rsidRPr="005235F8">
              <w:rPr>
                <w:rFonts w:ascii="Arial" w:hAnsi="Arial" w:cs="Arial"/>
                <w:b/>
                <w:bCs/>
                <w:sz w:val="20"/>
                <w:szCs w:val="20"/>
              </w:rPr>
              <w:t xml:space="preserve"> State </w:t>
            </w:r>
            <w:r>
              <w:rPr>
                <w:rFonts w:ascii="Arial" w:hAnsi="Arial" w:cs="Arial"/>
                <w:b/>
                <w:bCs/>
                <w:sz w:val="20"/>
                <w:szCs w:val="20"/>
              </w:rPr>
              <w:t>University</w:t>
            </w:r>
          </w:p>
        </w:tc>
        <w:tc>
          <w:tcPr>
            <w:tcW w:w="1440" w:type="dxa"/>
            <w:tcBorders>
              <w:top w:val="nil"/>
              <w:left w:val="nil"/>
              <w:bottom w:val="nil"/>
              <w:right w:val="nil"/>
            </w:tcBorders>
            <w:shd w:val="clear" w:color="auto" w:fill="auto"/>
            <w:noWrap/>
            <w:vAlign w:val="bottom"/>
          </w:tcPr>
          <w:p w14:paraId="626A77E9" w14:textId="77777777" w:rsidR="00530CF3" w:rsidRPr="005235F8" w:rsidRDefault="00530CF3" w:rsidP="00530CF3">
            <w:pPr>
              <w:rPr>
                <w:rFonts w:ascii="Arial" w:hAnsi="Arial" w:cs="Arial"/>
                <w:sz w:val="20"/>
                <w:szCs w:val="20"/>
              </w:rPr>
            </w:pPr>
            <w:r w:rsidRPr="005235F8">
              <w:rPr>
                <w:rFonts w:ascii="Arial" w:hAnsi="Arial" w:cs="Arial"/>
                <w:sz w:val="20"/>
                <w:szCs w:val="20"/>
              </w:rPr>
              <w:t xml:space="preserve">Agency No.:  </w:t>
            </w:r>
          </w:p>
        </w:tc>
        <w:tc>
          <w:tcPr>
            <w:tcW w:w="1440" w:type="dxa"/>
            <w:tcBorders>
              <w:top w:val="nil"/>
              <w:left w:val="nil"/>
              <w:bottom w:val="nil"/>
              <w:right w:val="nil"/>
            </w:tcBorders>
            <w:shd w:val="clear" w:color="auto" w:fill="auto"/>
            <w:noWrap/>
            <w:vAlign w:val="bottom"/>
          </w:tcPr>
          <w:p w14:paraId="298721BA" w14:textId="203CE6EC" w:rsidR="00530CF3" w:rsidRPr="005235F8" w:rsidRDefault="00530CF3" w:rsidP="0088523C">
            <w:pPr>
              <w:rPr>
                <w:rFonts w:ascii="Arial" w:hAnsi="Arial" w:cs="Arial"/>
                <w:sz w:val="20"/>
                <w:szCs w:val="20"/>
              </w:rPr>
            </w:pPr>
            <w:r w:rsidRPr="005235F8">
              <w:rPr>
                <w:rFonts w:ascii="Arial" w:hAnsi="Arial" w:cs="Arial"/>
                <w:sz w:val="20"/>
                <w:szCs w:val="20"/>
              </w:rPr>
              <w:t>51</w:t>
            </w:r>
            <w:r w:rsidR="0088523C">
              <w:rPr>
                <w:rFonts w:ascii="Arial" w:hAnsi="Arial" w:cs="Arial"/>
                <w:sz w:val="20"/>
                <w:szCs w:val="20"/>
              </w:rPr>
              <w:t>2</w:t>
            </w:r>
          </w:p>
        </w:tc>
        <w:tc>
          <w:tcPr>
            <w:tcW w:w="2640" w:type="dxa"/>
            <w:gridSpan w:val="2"/>
            <w:tcBorders>
              <w:top w:val="nil"/>
              <w:left w:val="nil"/>
              <w:bottom w:val="nil"/>
              <w:right w:val="nil"/>
            </w:tcBorders>
            <w:shd w:val="clear" w:color="auto" w:fill="auto"/>
            <w:noWrap/>
            <w:vAlign w:val="bottom"/>
          </w:tcPr>
          <w:p w14:paraId="4025AE9E" w14:textId="18223D92" w:rsidR="00530CF3" w:rsidRPr="005235F8" w:rsidRDefault="00530CF3" w:rsidP="00E06B1C">
            <w:pPr>
              <w:rPr>
                <w:rFonts w:ascii="Arial" w:hAnsi="Arial" w:cs="Arial"/>
                <w:sz w:val="20"/>
                <w:szCs w:val="20"/>
              </w:rPr>
            </w:pPr>
            <w:r w:rsidRPr="005235F8">
              <w:rPr>
                <w:rFonts w:ascii="Arial" w:hAnsi="Arial" w:cs="Arial"/>
                <w:sz w:val="20"/>
                <w:szCs w:val="20"/>
              </w:rPr>
              <w:t>FY 20</w:t>
            </w:r>
            <w:r w:rsidR="00E06B1C">
              <w:rPr>
                <w:rFonts w:ascii="Arial" w:hAnsi="Arial" w:cs="Arial"/>
                <w:sz w:val="20"/>
                <w:szCs w:val="20"/>
              </w:rPr>
              <w:t>19</w:t>
            </w:r>
            <w:r w:rsidRPr="005235F8">
              <w:rPr>
                <w:rFonts w:ascii="Arial" w:hAnsi="Arial" w:cs="Arial"/>
                <w:sz w:val="20"/>
                <w:szCs w:val="20"/>
              </w:rPr>
              <w:t xml:space="preserve"> Request</w:t>
            </w:r>
          </w:p>
        </w:tc>
      </w:tr>
      <w:tr w:rsidR="00530CF3" w:rsidRPr="005235F8" w14:paraId="498F7104" w14:textId="77777777">
        <w:trPr>
          <w:trHeight w:val="300"/>
        </w:trPr>
        <w:tc>
          <w:tcPr>
            <w:tcW w:w="3708" w:type="dxa"/>
            <w:tcBorders>
              <w:top w:val="nil"/>
              <w:left w:val="nil"/>
              <w:bottom w:val="nil"/>
              <w:right w:val="nil"/>
            </w:tcBorders>
            <w:shd w:val="clear" w:color="auto" w:fill="auto"/>
            <w:noWrap/>
            <w:vAlign w:val="bottom"/>
          </w:tcPr>
          <w:p w14:paraId="63D845AF" w14:textId="097A1EF6" w:rsidR="00530CF3" w:rsidRPr="005235F8" w:rsidRDefault="00530CF3" w:rsidP="0088523C">
            <w:pPr>
              <w:rPr>
                <w:rFonts w:ascii="Arial" w:hAnsi="Arial" w:cs="Arial"/>
                <w:sz w:val="20"/>
                <w:szCs w:val="20"/>
              </w:rPr>
            </w:pPr>
            <w:r w:rsidRPr="005235F8">
              <w:rPr>
                <w:rFonts w:ascii="Arial" w:hAnsi="Arial" w:cs="Arial"/>
                <w:sz w:val="20"/>
                <w:szCs w:val="20"/>
              </w:rPr>
              <w:t xml:space="preserve">FUNCTION:  </w:t>
            </w:r>
            <w:r w:rsidR="0088523C">
              <w:rPr>
                <w:rFonts w:ascii="Arial" w:hAnsi="Arial" w:cs="Arial"/>
                <w:sz w:val="20"/>
                <w:szCs w:val="20"/>
              </w:rPr>
              <w:t>Instruction, Public Service</w:t>
            </w:r>
          </w:p>
        </w:tc>
        <w:tc>
          <w:tcPr>
            <w:tcW w:w="1440" w:type="dxa"/>
            <w:gridSpan w:val="2"/>
            <w:tcBorders>
              <w:top w:val="nil"/>
              <w:left w:val="nil"/>
              <w:bottom w:val="nil"/>
              <w:right w:val="nil"/>
            </w:tcBorders>
            <w:shd w:val="clear" w:color="auto" w:fill="auto"/>
            <w:noWrap/>
            <w:vAlign w:val="bottom"/>
          </w:tcPr>
          <w:p w14:paraId="7AF63E90" w14:textId="77777777" w:rsidR="00530CF3" w:rsidRPr="005235F8" w:rsidRDefault="00530CF3" w:rsidP="00530CF3">
            <w:pPr>
              <w:rPr>
                <w:rFonts w:ascii="Arial" w:hAnsi="Arial" w:cs="Arial"/>
                <w:sz w:val="20"/>
                <w:szCs w:val="20"/>
              </w:rPr>
            </w:pPr>
          </w:p>
        </w:tc>
        <w:tc>
          <w:tcPr>
            <w:tcW w:w="1440" w:type="dxa"/>
            <w:tcBorders>
              <w:top w:val="nil"/>
              <w:left w:val="nil"/>
              <w:bottom w:val="nil"/>
              <w:right w:val="nil"/>
            </w:tcBorders>
            <w:shd w:val="clear" w:color="auto" w:fill="auto"/>
            <w:noWrap/>
            <w:vAlign w:val="bottom"/>
          </w:tcPr>
          <w:p w14:paraId="53CB0682" w14:textId="77777777" w:rsidR="00530CF3" w:rsidRPr="005235F8" w:rsidRDefault="00530CF3" w:rsidP="00530CF3">
            <w:pPr>
              <w:rPr>
                <w:rFonts w:ascii="Arial" w:hAnsi="Arial" w:cs="Arial"/>
                <w:sz w:val="20"/>
                <w:szCs w:val="20"/>
              </w:rPr>
            </w:pPr>
            <w:r w:rsidRPr="005235F8">
              <w:rPr>
                <w:rFonts w:ascii="Arial" w:hAnsi="Arial" w:cs="Arial"/>
                <w:sz w:val="20"/>
                <w:szCs w:val="20"/>
              </w:rPr>
              <w:t>Function No.:</w:t>
            </w:r>
          </w:p>
        </w:tc>
        <w:tc>
          <w:tcPr>
            <w:tcW w:w="1440" w:type="dxa"/>
            <w:tcBorders>
              <w:top w:val="nil"/>
              <w:left w:val="nil"/>
              <w:bottom w:val="nil"/>
              <w:right w:val="nil"/>
            </w:tcBorders>
            <w:shd w:val="clear" w:color="auto" w:fill="auto"/>
            <w:noWrap/>
            <w:vAlign w:val="bottom"/>
          </w:tcPr>
          <w:p w14:paraId="2EC58E28" w14:textId="143F5552" w:rsidR="00530CF3" w:rsidRPr="005235F8" w:rsidRDefault="00530CF3" w:rsidP="00C45E0E">
            <w:pPr>
              <w:rPr>
                <w:rFonts w:ascii="Arial" w:hAnsi="Arial" w:cs="Arial"/>
                <w:sz w:val="20"/>
                <w:szCs w:val="20"/>
              </w:rPr>
            </w:pPr>
            <w:r w:rsidRPr="005235F8">
              <w:rPr>
                <w:rFonts w:ascii="Arial" w:hAnsi="Arial" w:cs="Arial"/>
                <w:sz w:val="20"/>
                <w:szCs w:val="20"/>
              </w:rPr>
              <w:t>0</w:t>
            </w:r>
            <w:r w:rsidR="00C45E0E">
              <w:rPr>
                <w:rFonts w:ascii="Arial" w:hAnsi="Arial" w:cs="Arial"/>
                <w:sz w:val="20"/>
                <w:szCs w:val="20"/>
              </w:rPr>
              <w:t>1</w:t>
            </w:r>
          </w:p>
        </w:tc>
        <w:tc>
          <w:tcPr>
            <w:tcW w:w="1320" w:type="dxa"/>
            <w:tcBorders>
              <w:top w:val="nil"/>
              <w:left w:val="nil"/>
              <w:bottom w:val="nil"/>
              <w:right w:val="nil"/>
            </w:tcBorders>
            <w:shd w:val="clear" w:color="auto" w:fill="auto"/>
            <w:noWrap/>
            <w:vAlign w:val="bottom"/>
          </w:tcPr>
          <w:p w14:paraId="6BEB61B4" w14:textId="3ED90876" w:rsidR="00530CF3" w:rsidRPr="005235F8" w:rsidRDefault="00530CF3" w:rsidP="00440584">
            <w:pPr>
              <w:jc w:val="right"/>
              <w:rPr>
                <w:rFonts w:ascii="Arial" w:hAnsi="Arial" w:cs="Arial"/>
                <w:sz w:val="20"/>
                <w:szCs w:val="20"/>
              </w:rPr>
            </w:pPr>
            <w:r w:rsidRPr="005235F8">
              <w:rPr>
                <w:rFonts w:ascii="Arial" w:hAnsi="Arial" w:cs="Arial"/>
                <w:sz w:val="20"/>
                <w:szCs w:val="20"/>
              </w:rPr>
              <w:t xml:space="preserve">Page </w:t>
            </w:r>
            <w:r w:rsidR="00440584">
              <w:rPr>
                <w:rFonts w:ascii="Arial" w:hAnsi="Arial" w:cs="Arial"/>
                <w:sz w:val="20"/>
                <w:szCs w:val="20"/>
              </w:rPr>
              <w:t>1</w:t>
            </w:r>
          </w:p>
        </w:tc>
        <w:tc>
          <w:tcPr>
            <w:tcW w:w="1320" w:type="dxa"/>
            <w:tcBorders>
              <w:top w:val="nil"/>
              <w:left w:val="nil"/>
              <w:bottom w:val="nil"/>
              <w:right w:val="nil"/>
            </w:tcBorders>
            <w:shd w:val="clear" w:color="auto" w:fill="auto"/>
            <w:noWrap/>
            <w:vAlign w:val="bottom"/>
          </w:tcPr>
          <w:p w14:paraId="40103A0A" w14:textId="2B33D80A" w:rsidR="00530CF3" w:rsidRPr="005235F8" w:rsidRDefault="00440584" w:rsidP="00C268BD">
            <w:pPr>
              <w:jc w:val="both"/>
              <w:rPr>
                <w:rFonts w:ascii="Arial" w:hAnsi="Arial" w:cs="Arial"/>
                <w:sz w:val="20"/>
                <w:szCs w:val="20"/>
              </w:rPr>
            </w:pPr>
            <w:r>
              <w:rPr>
                <w:rFonts w:ascii="Arial" w:hAnsi="Arial" w:cs="Arial"/>
                <w:sz w:val="20"/>
                <w:szCs w:val="20"/>
              </w:rPr>
              <w:t>o</w:t>
            </w:r>
            <w:r w:rsidR="00530CF3" w:rsidRPr="005235F8">
              <w:rPr>
                <w:rFonts w:ascii="Arial" w:hAnsi="Arial" w:cs="Arial"/>
                <w:sz w:val="20"/>
                <w:szCs w:val="20"/>
              </w:rPr>
              <w:t xml:space="preserve">f </w:t>
            </w:r>
            <w:r w:rsidR="00C268BD">
              <w:rPr>
                <w:rFonts w:ascii="Arial" w:hAnsi="Arial" w:cs="Arial"/>
                <w:sz w:val="20"/>
                <w:szCs w:val="20"/>
              </w:rPr>
              <w:t>6</w:t>
            </w:r>
            <w:r w:rsidR="00530CF3" w:rsidRPr="005235F8">
              <w:rPr>
                <w:rFonts w:ascii="Arial" w:hAnsi="Arial" w:cs="Arial"/>
                <w:sz w:val="20"/>
                <w:szCs w:val="20"/>
              </w:rPr>
              <w:t xml:space="preserve"> Pages</w:t>
            </w:r>
          </w:p>
        </w:tc>
      </w:tr>
      <w:tr w:rsidR="00530CF3" w:rsidRPr="005235F8" w14:paraId="3803627E" w14:textId="77777777">
        <w:trPr>
          <w:trHeight w:val="300"/>
        </w:trPr>
        <w:tc>
          <w:tcPr>
            <w:tcW w:w="3708" w:type="dxa"/>
            <w:tcBorders>
              <w:top w:val="nil"/>
              <w:left w:val="nil"/>
              <w:bottom w:val="nil"/>
              <w:right w:val="nil"/>
            </w:tcBorders>
            <w:shd w:val="clear" w:color="auto" w:fill="auto"/>
            <w:noWrap/>
            <w:vAlign w:val="bottom"/>
          </w:tcPr>
          <w:p w14:paraId="1EEF8910" w14:textId="05E14119" w:rsidR="00530CF3" w:rsidRPr="005235F8" w:rsidRDefault="00530CF3" w:rsidP="0088523C">
            <w:pPr>
              <w:rPr>
                <w:rFonts w:ascii="Arial" w:hAnsi="Arial" w:cs="Arial"/>
                <w:sz w:val="20"/>
                <w:szCs w:val="20"/>
              </w:rPr>
            </w:pPr>
            <w:r w:rsidRPr="005235F8">
              <w:rPr>
                <w:rFonts w:ascii="Arial" w:hAnsi="Arial" w:cs="Arial"/>
                <w:sz w:val="20"/>
                <w:szCs w:val="20"/>
              </w:rPr>
              <w:t xml:space="preserve">ACTIVITY: </w:t>
            </w:r>
            <w:r w:rsidR="0088523C">
              <w:rPr>
                <w:rFonts w:ascii="Arial" w:hAnsi="Arial" w:cs="Arial"/>
                <w:sz w:val="20"/>
                <w:szCs w:val="20"/>
              </w:rPr>
              <w:t>Expanded Academic and Public Service Programs</w:t>
            </w:r>
            <w:r w:rsidRPr="005235F8">
              <w:rPr>
                <w:rFonts w:ascii="Arial" w:hAnsi="Arial" w:cs="Arial"/>
                <w:sz w:val="20"/>
                <w:szCs w:val="20"/>
              </w:rPr>
              <w:t xml:space="preserve"> </w:t>
            </w:r>
          </w:p>
        </w:tc>
        <w:tc>
          <w:tcPr>
            <w:tcW w:w="1440" w:type="dxa"/>
            <w:gridSpan w:val="2"/>
            <w:tcBorders>
              <w:top w:val="nil"/>
              <w:left w:val="nil"/>
              <w:bottom w:val="nil"/>
              <w:right w:val="nil"/>
            </w:tcBorders>
            <w:shd w:val="clear" w:color="auto" w:fill="auto"/>
            <w:noWrap/>
            <w:vAlign w:val="bottom"/>
          </w:tcPr>
          <w:p w14:paraId="6669DFC9" w14:textId="77777777" w:rsidR="00530CF3" w:rsidRPr="005235F8" w:rsidRDefault="00530CF3" w:rsidP="00530CF3">
            <w:pPr>
              <w:rPr>
                <w:rFonts w:ascii="Arial" w:hAnsi="Arial" w:cs="Arial"/>
                <w:sz w:val="20"/>
                <w:szCs w:val="20"/>
              </w:rPr>
            </w:pPr>
          </w:p>
        </w:tc>
        <w:tc>
          <w:tcPr>
            <w:tcW w:w="1440" w:type="dxa"/>
            <w:tcBorders>
              <w:top w:val="nil"/>
              <w:left w:val="nil"/>
              <w:right w:val="nil"/>
            </w:tcBorders>
            <w:shd w:val="clear" w:color="auto" w:fill="auto"/>
            <w:noWrap/>
            <w:vAlign w:val="bottom"/>
          </w:tcPr>
          <w:p w14:paraId="06BB0BF9" w14:textId="77777777" w:rsidR="00530CF3" w:rsidRPr="005235F8" w:rsidRDefault="00530CF3" w:rsidP="00530CF3">
            <w:pPr>
              <w:rPr>
                <w:rFonts w:ascii="Arial" w:hAnsi="Arial" w:cs="Arial"/>
                <w:sz w:val="20"/>
                <w:szCs w:val="20"/>
              </w:rPr>
            </w:pPr>
            <w:r w:rsidRPr="005235F8">
              <w:rPr>
                <w:rFonts w:ascii="Arial" w:hAnsi="Arial" w:cs="Arial"/>
                <w:sz w:val="20"/>
                <w:szCs w:val="20"/>
              </w:rPr>
              <w:t>Activity No.:</w:t>
            </w:r>
          </w:p>
        </w:tc>
        <w:tc>
          <w:tcPr>
            <w:tcW w:w="1440" w:type="dxa"/>
            <w:tcBorders>
              <w:top w:val="nil"/>
              <w:left w:val="nil"/>
              <w:right w:val="nil"/>
            </w:tcBorders>
            <w:shd w:val="clear" w:color="auto" w:fill="auto"/>
            <w:noWrap/>
            <w:vAlign w:val="bottom"/>
          </w:tcPr>
          <w:p w14:paraId="50C6FCCA" w14:textId="77777777" w:rsidR="00530CF3" w:rsidRPr="005235F8" w:rsidRDefault="00530CF3" w:rsidP="00530CF3">
            <w:pPr>
              <w:rPr>
                <w:rFonts w:ascii="Arial" w:hAnsi="Arial" w:cs="Arial"/>
                <w:sz w:val="20"/>
                <w:szCs w:val="20"/>
              </w:rPr>
            </w:pPr>
          </w:p>
        </w:tc>
        <w:tc>
          <w:tcPr>
            <w:tcW w:w="2640" w:type="dxa"/>
            <w:gridSpan w:val="2"/>
            <w:tcBorders>
              <w:top w:val="nil"/>
              <w:left w:val="nil"/>
              <w:bottom w:val="nil"/>
              <w:right w:val="nil"/>
            </w:tcBorders>
            <w:shd w:val="clear" w:color="auto" w:fill="auto"/>
            <w:noWrap/>
            <w:vAlign w:val="bottom"/>
          </w:tcPr>
          <w:p w14:paraId="7CDCA719" w14:textId="77777777" w:rsidR="00530CF3" w:rsidRPr="005235F8" w:rsidRDefault="00530CF3" w:rsidP="00530CF3">
            <w:pPr>
              <w:rPr>
                <w:rFonts w:ascii="Arial" w:hAnsi="Arial" w:cs="Arial"/>
                <w:sz w:val="20"/>
                <w:szCs w:val="20"/>
              </w:rPr>
            </w:pPr>
            <w:r w:rsidRPr="005235F8">
              <w:rPr>
                <w:rFonts w:ascii="Arial" w:hAnsi="Arial" w:cs="Arial"/>
                <w:sz w:val="20"/>
                <w:szCs w:val="20"/>
              </w:rPr>
              <w:t>Original Submission _</w:t>
            </w:r>
            <w:r w:rsidRPr="005235F8">
              <w:rPr>
                <w:rFonts w:ascii="Arial" w:hAnsi="Arial" w:cs="Arial"/>
                <w:sz w:val="20"/>
                <w:szCs w:val="20"/>
                <w:u w:val="single"/>
              </w:rPr>
              <w:t>X</w:t>
            </w:r>
            <w:r w:rsidRPr="005235F8">
              <w:rPr>
                <w:rFonts w:ascii="Arial" w:hAnsi="Arial" w:cs="Arial"/>
                <w:sz w:val="20"/>
                <w:szCs w:val="20"/>
              </w:rPr>
              <w:t>_ or Revision No. ___</w:t>
            </w:r>
          </w:p>
        </w:tc>
      </w:tr>
      <w:tr w:rsidR="00530CF3" w:rsidRPr="005235F8" w14:paraId="5F7C9B48" w14:textId="77777777">
        <w:trPr>
          <w:trHeight w:val="198"/>
        </w:trPr>
        <w:tc>
          <w:tcPr>
            <w:tcW w:w="3708" w:type="dxa"/>
            <w:tcBorders>
              <w:top w:val="nil"/>
              <w:left w:val="nil"/>
              <w:bottom w:val="nil"/>
              <w:right w:val="nil"/>
            </w:tcBorders>
            <w:shd w:val="clear" w:color="auto" w:fill="auto"/>
            <w:noWrap/>
            <w:vAlign w:val="bottom"/>
          </w:tcPr>
          <w:p w14:paraId="74E651B7" w14:textId="77777777" w:rsidR="00530CF3" w:rsidRPr="005235F8" w:rsidRDefault="00530CF3" w:rsidP="00530CF3">
            <w:pPr>
              <w:rPr>
                <w:rFonts w:ascii="Arial" w:hAnsi="Arial" w:cs="Arial"/>
                <w:sz w:val="20"/>
                <w:szCs w:val="20"/>
              </w:rPr>
            </w:pPr>
          </w:p>
        </w:tc>
        <w:tc>
          <w:tcPr>
            <w:tcW w:w="1440" w:type="dxa"/>
            <w:gridSpan w:val="2"/>
            <w:tcBorders>
              <w:top w:val="nil"/>
              <w:left w:val="nil"/>
              <w:bottom w:val="single" w:sz="4" w:space="0" w:color="000000"/>
              <w:right w:val="nil"/>
            </w:tcBorders>
            <w:shd w:val="clear" w:color="auto" w:fill="auto"/>
            <w:noWrap/>
            <w:vAlign w:val="bottom"/>
          </w:tcPr>
          <w:p w14:paraId="42D9C06F" w14:textId="77777777" w:rsidR="00530CF3" w:rsidRPr="005235F8" w:rsidRDefault="00530CF3" w:rsidP="00530CF3">
            <w:pPr>
              <w:rPr>
                <w:rFonts w:ascii="Arial" w:hAnsi="Arial" w:cs="Arial"/>
                <w:sz w:val="20"/>
                <w:szCs w:val="20"/>
              </w:rPr>
            </w:pPr>
            <w:r w:rsidRPr="005235F8">
              <w:rPr>
                <w:rFonts w:ascii="Arial" w:hAnsi="Arial" w:cs="Arial"/>
                <w:sz w:val="20"/>
                <w:szCs w:val="20"/>
              </w:rPr>
              <w:t> </w:t>
            </w:r>
          </w:p>
        </w:tc>
        <w:tc>
          <w:tcPr>
            <w:tcW w:w="1440" w:type="dxa"/>
            <w:tcBorders>
              <w:top w:val="nil"/>
              <w:left w:val="nil"/>
              <w:bottom w:val="single" w:sz="4" w:space="0" w:color="auto"/>
              <w:right w:val="nil"/>
            </w:tcBorders>
            <w:shd w:val="clear" w:color="auto" w:fill="auto"/>
            <w:noWrap/>
            <w:vAlign w:val="bottom"/>
          </w:tcPr>
          <w:p w14:paraId="36B82BFB" w14:textId="77777777" w:rsidR="00530CF3" w:rsidRPr="005235F8" w:rsidRDefault="00530CF3" w:rsidP="00530CF3">
            <w:pPr>
              <w:rPr>
                <w:rFonts w:ascii="Arial" w:hAnsi="Arial" w:cs="Arial"/>
                <w:sz w:val="20"/>
                <w:szCs w:val="20"/>
              </w:rPr>
            </w:pPr>
            <w:r w:rsidRPr="005235F8">
              <w:rPr>
                <w:rFonts w:ascii="Arial" w:hAnsi="Arial" w:cs="Arial"/>
                <w:sz w:val="20"/>
                <w:szCs w:val="20"/>
              </w:rPr>
              <w:t> </w:t>
            </w:r>
          </w:p>
        </w:tc>
        <w:tc>
          <w:tcPr>
            <w:tcW w:w="1440" w:type="dxa"/>
            <w:tcBorders>
              <w:top w:val="nil"/>
              <w:left w:val="nil"/>
              <w:bottom w:val="single" w:sz="4" w:space="0" w:color="auto"/>
              <w:right w:val="nil"/>
            </w:tcBorders>
            <w:shd w:val="clear" w:color="auto" w:fill="auto"/>
            <w:noWrap/>
            <w:vAlign w:val="bottom"/>
          </w:tcPr>
          <w:p w14:paraId="527C04DD" w14:textId="77777777" w:rsidR="00530CF3" w:rsidRPr="005235F8" w:rsidRDefault="00530CF3" w:rsidP="00530CF3">
            <w:pPr>
              <w:rPr>
                <w:rFonts w:ascii="Arial" w:hAnsi="Arial" w:cs="Arial"/>
                <w:sz w:val="20"/>
                <w:szCs w:val="20"/>
              </w:rPr>
            </w:pPr>
          </w:p>
        </w:tc>
        <w:tc>
          <w:tcPr>
            <w:tcW w:w="1320" w:type="dxa"/>
            <w:tcBorders>
              <w:top w:val="nil"/>
              <w:left w:val="nil"/>
              <w:bottom w:val="nil"/>
              <w:right w:val="nil"/>
            </w:tcBorders>
            <w:shd w:val="clear" w:color="auto" w:fill="auto"/>
            <w:noWrap/>
            <w:vAlign w:val="bottom"/>
          </w:tcPr>
          <w:p w14:paraId="7AD37377" w14:textId="77777777" w:rsidR="00530CF3" w:rsidRPr="005235F8" w:rsidRDefault="00530CF3" w:rsidP="00530CF3">
            <w:pPr>
              <w:rPr>
                <w:rFonts w:ascii="Arial" w:hAnsi="Arial" w:cs="Arial"/>
                <w:sz w:val="20"/>
                <w:szCs w:val="20"/>
              </w:rPr>
            </w:pPr>
          </w:p>
        </w:tc>
        <w:tc>
          <w:tcPr>
            <w:tcW w:w="1320" w:type="dxa"/>
            <w:tcBorders>
              <w:top w:val="nil"/>
              <w:left w:val="nil"/>
              <w:bottom w:val="nil"/>
              <w:right w:val="nil"/>
            </w:tcBorders>
            <w:shd w:val="clear" w:color="auto" w:fill="auto"/>
            <w:noWrap/>
            <w:vAlign w:val="bottom"/>
          </w:tcPr>
          <w:p w14:paraId="1D018CA0" w14:textId="77777777" w:rsidR="00530CF3" w:rsidRPr="005235F8" w:rsidRDefault="00530CF3" w:rsidP="00530CF3">
            <w:pPr>
              <w:rPr>
                <w:rFonts w:ascii="Arial" w:hAnsi="Arial" w:cs="Arial"/>
                <w:sz w:val="20"/>
                <w:szCs w:val="20"/>
              </w:rPr>
            </w:pPr>
          </w:p>
        </w:tc>
      </w:tr>
      <w:tr w:rsidR="00530CF3" w:rsidRPr="005235F8" w14:paraId="17A61E7F" w14:textId="77777777">
        <w:trPr>
          <w:trHeight w:val="315"/>
        </w:trPr>
        <w:tc>
          <w:tcPr>
            <w:tcW w:w="3708" w:type="dxa"/>
            <w:tcBorders>
              <w:top w:val="single" w:sz="4" w:space="0" w:color="000000"/>
              <w:left w:val="single" w:sz="4" w:space="0" w:color="auto"/>
              <w:bottom w:val="single" w:sz="4" w:space="0" w:color="auto"/>
              <w:right w:val="nil"/>
            </w:tcBorders>
            <w:shd w:val="clear" w:color="auto" w:fill="auto"/>
            <w:noWrap/>
            <w:vAlign w:val="bottom"/>
          </w:tcPr>
          <w:p w14:paraId="4A5E0C19" w14:textId="77777777" w:rsidR="00530CF3" w:rsidRPr="005235F8" w:rsidRDefault="00530CF3" w:rsidP="00530CF3">
            <w:pPr>
              <w:rPr>
                <w:rFonts w:ascii="Arial" w:hAnsi="Arial" w:cs="Arial"/>
                <w:sz w:val="20"/>
                <w:szCs w:val="20"/>
              </w:rPr>
            </w:pPr>
            <w:r w:rsidRPr="005235F8">
              <w:rPr>
                <w:rFonts w:ascii="Arial" w:hAnsi="Arial" w:cs="Arial"/>
                <w:sz w:val="20"/>
                <w:szCs w:val="20"/>
              </w:rPr>
              <w:t xml:space="preserve">A:  Decision Unit No:  </w:t>
            </w:r>
            <w:r w:rsidRPr="005235F8">
              <w:rPr>
                <w:rFonts w:ascii="Arial" w:hAnsi="Arial" w:cs="Arial"/>
                <w:b/>
                <w:bCs/>
                <w:sz w:val="20"/>
                <w:szCs w:val="20"/>
              </w:rPr>
              <w:t>12.01</w:t>
            </w:r>
          </w:p>
        </w:tc>
        <w:tc>
          <w:tcPr>
            <w:tcW w:w="720" w:type="dxa"/>
            <w:tcBorders>
              <w:top w:val="nil"/>
              <w:left w:val="nil"/>
              <w:bottom w:val="single" w:sz="4" w:space="0" w:color="000000"/>
              <w:right w:val="nil"/>
            </w:tcBorders>
            <w:shd w:val="clear" w:color="auto" w:fill="auto"/>
            <w:noWrap/>
            <w:vAlign w:val="bottom"/>
          </w:tcPr>
          <w:p w14:paraId="1502E6FD" w14:textId="77777777" w:rsidR="00530CF3" w:rsidRPr="005235F8" w:rsidRDefault="00530CF3" w:rsidP="00530CF3">
            <w:pPr>
              <w:rPr>
                <w:rFonts w:ascii="Arial" w:hAnsi="Arial" w:cs="Arial"/>
                <w:sz w:val="20"/>
                <w:szCs w:val="20"/>
              </w:rPr>
            </w:pPr>
            <w:r w:rsidRPr="005235F8">
              <w:rPr>
                <w:rFonts w:ascii="Arial" w:hAnsi="Arial" w:cs="Arial"/>
                <w:sz w:val="20"/>
                <w:szCs w:val="20"/>
              </w:rPr>
              <w:t xml:space="preserve">Title:  </w:t>
            </w:r>
          </w:p>
        </w:tc>
        <w:tc>
          <w:tcPr>
            <w:tcW w:w="3600" w:type="dxa"/>
            <w:gridSpan w:val="3"/>
            <w:tcBorders>
              <w:top w:val="nil"/>
              <w:left w:val="nil"/>
              <w:bottom w:val="single" w:sz="4" w:space="0" w:color="000000"/>
              <w:right w:val="nil"/>
            </w:tcBorders>
            <w:shd w:val="clear" w:color="auto" w:fill="auto"/>
            <w:vAlign w:val="bottom"/>
          </w:tcPr>
          <w:p w14:paraId="2B642B76" w14:textId="584C3C7C" w:rsidR="00530CF3" w:rsidRPr="0088523C" w:rsidRDefault="0088523C" w:rsidP="00530CF3">
            <w:pPr>
              <w:rPr>
                <w:rFonts w:ascii="Arial" w:hAnsi="Arial" w:cs="Arial"/>
                <w:b/>
                <w:sz w:val="20"/>
                <w:szCs w:val="20"/>
              </w:rPr>
            </w:pPr>
            <w:r>
              <w:rPr>
                <w:rFonts w:ascii="Arial" w:hAnsi="Arial" w:cs="Arial"/>
                <w:b/>
                <w:sz w:val="20"/>
                <w:szCs w:val="20"/>
              </w:rPr>
              <w:t>Public Service Initiative</w:t>
            </w:r>
          </w:p>
        </w:tc>
        <w:tc>
          <w:tcPr>
            <w:tcW w:w="2640" w:type="dxa"/>
            <w:gridSpan w:val="2"/>
            <w:tcBorders>
              <w:top w:val="single" w:sz="4" w:space="0" w:color="000000"/>
              <w:left w:val="nil"/>
              <w:bottom w:val="single" w:sz="4" w:space="0" w:color="000000"/>
              <w:right w:val="single" w:sz="4" w:space="0" w:color="000000"/>
            </w:tcBorders>
            <w:shd w:val="clear" w:color="auto" w:fill="auto"/>
            <w:noWrap/>
            <w:vAlign w:val="bottom"/>
          </w:tcPr>
          <w:p w14:paraId="3CE42682" w14:textId="6CEF107B" w:rsidR="00530CF3" w:rsidRPr="005235F8" w:rsidRDefault="00530CF3" w:rsidP="001C57B3">
            <w:pPr>
              <w:rPr>
                <w:rFonts w:ascii="Arial" w:hAnsi="Arial" w:cs="Arial"/>
                <w:sz w:val="20"/>
                <w:szCs w:val="20"/>
              </w:rPr>
            </w:pPr>
            <w:r w:rsidRPr="005235F8">
              <w:rPr>
                <w:rFonts w:ascii="Arial" w:hAnsi="Arial" w:cs="Arial"/>
                <w:sz w:val="20"/>
                <w:szCs w:val="20"/>
              </w:rPr>
              <w:t xml:space="preserve">Priority Ranking </w:t>
            </w:r>
            <w:r w:rsidR="001C57B3">
              <w:rPr>
                <w:rFonts w:ascii="Arial" w:hAnsi="Arial" w:cs="Arial"/>
                <w:sz w:val="20"/>
                <w:szCs w:val="20"/>
              </w:rPr>
              <w:t>1</w:t>
            </w:r>
            <w:r w:rsidRPr="005235F8">
              <w:rPr>
                <w:rFonts w:ascii="Arial" w:hAnsi="Arial" w:cs="Arial"/>
                <w:sz w:val="20"/>
                <w:szCs w:val="20"/>
              </w:rPr>
              <w:t xml:space="preserve"> of </w:t>
            </w:r>
            <w:r w:rsidR="005E1FB9">
              <w:rPr>
                <w:rFonts w:ascii="Arial" w:hAnsi="Arial" w:cs="Arial"/>
                <w:sz w:val="20"/>
                <w:szCs w:val="20"/>
              </w:rPr>
              <w:t>2</w:t>
            </w:r>
            <w:r w:rsidRPr="005235F8">
              <w:rPr>
                <w:rFonts w:ascii="Arial" w:hAnsi="Arial" w:cs="Arial"/>
                <w:sz w:val="20"/>
                <w:szCs w:val="20"/>
              </w:rPr>
              <w:t xml:space="preserve">  </w:t>
            </w:r>
          </w:p>
        </w:tc>
      </w:tr>
      <w:tr w:rsidR="00530CF3" w:rsidRPr="005235F8" w14:paraId="6FE054A3" w14:textId="77777777">
        <w:trPr>
          <w:trHeight w:val="315"/>
        </w:trPr>
        <w:tc>
          <w:tcPr>
            <w:tcW w:w="3708" w:type="dxa"/>
            <w:tcBorders>
              <w:top w:val="nil"/>
              <w:left w:val="single" w:sz="4" w:space="0" w:color="auto"/>
              <w:bottom w:val="single" w:sz="4" w:space="0" w:color="000000"/>
              <w:right w:val="single" w:sz="4" w:space="0" w:color="auto"/>
            </w:tcBorders>
            <w:shd w:val="clear" w:color="000000" w:fill="C0C0C0"/>
            <w:noWrap/>
            <w:vAlign w:val="bottom"/>
          </w:tcPr>
          <w:p w14:paraId="5AECBCBC" w14:textId="77777777" w:rsidR="00530CF3" w:rsidRPr="005235F8" w:rsidRDefault="00530CF3" w:rsidP="00530CF3">
            <w:pPr>
              <w:rPr>
                <w:rFonts w:ascii="Arial" w:hAnsi="Arial" w:cs="Arial"/>
                <w:b/>
                <w:bCs/>
                <w:sz w:val="20"/>
                <w:szCs w:val="20"/>
              </w:rPr>
            </w:pPr>
            <w:r w:rsidRPr="005235F8">
              <w:rPr>
                <w:rFonts w:ascii="Arial" w:hAnsi="Arial" w:cs="Arial"/>
                <w:b/>
                <w:bCs/>
                <w:sz w:val="20"/>
                <w:szCs w:val="20"/>
              </w:rPr>
              <w:t> </w:t>
            </w:r>
          </w:p>
        </w:tc>
        <w:tc>
          <w:tcPr>
            <w:tcW w:w="1440" w:type="dxa"/>
            <w:gridSpan w:val="2"/>
            <w:tcBorders>
              <w:top w:val="single" w:sz="4" w:space="0" w:color="auto"/>
              <w:left w:val="nil"/>
              <w:bottom w:val="single" w:sz="4" w:space="0" w:color="000000"/>
              <w:right w:val="single" w:sz="4" w:space="0" w:color="auto"/>
            </w:tcBorders>
            <w:shd w:val="clear" w:color="000000" w:fill="C0C0C0"/>
            <w:noWrap/>
            <w:vAlign w:val="bottom"/>
          </w:tcPr>
          <w:p w14:paraId="471166E4" w14:textId="77777777" w:rsidR="00530CF3" w:rsidRPr="005235F8" w:rsidRDefault="00530CF3" w:rsidP="00530CF3">
            <w:pPr>
              <w:jc w:val="center"/>
              <w:rPr>
                <w:rFonts w:ascii="Arial" w:hAnsi="Arial" w:cs="Arial"/>
                <w:b/>
                <w:bCs/>
                <w:sz w:val="20"/>
                <w:szCs w:val="20"/>
              </w:rPr>
            </w:pPr>
            <w:r w:rsidRPr="005235F8">
              <w:rPr>
                <w:rFonts w:ascii="Arial" w:hAnsi="Arial" w:cs="Arial"/>
                <w:b/>
                <w:bCs/>
                <w:sz w:val="20"/>
                <w:szCs w:val="20"/>
              </w:rPr>
              <w:t> </w:t>
            </w:r>
          </w:p>
        </w:tc>
        <w:tc>
          <w:tcPr>
            <w:tcW w:w="1440" w:type="dxa"/>
            <w:tcBorders>
              <w:top w:val="single" w:sz="4" w:space="0" w:color="auto"/>
              <w:left w:val="nil"/>
              <w:bottom w:val="single" w:sz="4" w:space="0" w:color="000000"/>
              <w:right w:val="single" w:sz="4" w:space="0" w:color="000000"/>
            </w:tcBorders>
            <w:shd w:val="clear" w:color="000000" w:fill="C0C0C0"/>
            <w:noWrap/>
            <w:vAlign w:val="bottom"/>
          </w:tcPr>
          <w:p w14:paraId="01A51691" w14:textId="77777777" w:rsidR="00530CF3" w:rsidRPr="005235F8" w:rsidRDefault="00530CF3" w:rsidP="00530CF3">
            <w:pPr>
              <w:jc w:val="center"/>
              <w:rPr>
                <w:rFonts w:ascii="Arial" w:hAnsi="Arial" w:cs="Arial"/>
                <w:b/>
                <w:bCs/>
                <w:sz w:val="20"/>
                <w:szCs w:val="20"/>
              </w:rPr>
            </w:pPr>
            <w:r w:rsidRPr="005235F8">
              <w:rPr>
                <w:rFonts w:ascii="Arial" w:hAnsi="Arial" w:cs="Arial"/>
                <w:b/>
                <w:bCs/>
                <w:sz w:val="20"/>
                <w:szCs w:val="20"/>
              </w:rPr>
              <w:t> </w:t>
            </w:r>
          </w:p>
        </w:tc>
        <w:tc>
          <w:tcPr>
            <w:tcW w:w="1440" w:type="dxa"/>
            <w:tcBorders>
              <w:top w:val="single" w:sz="4" w:space="0" w:color="auto"/>
              <w:left w:val="single" w:sz="4" w:space="0" w:color="auto"/>
              <w:bottom w:val="single" w:sz="4" w:space="0" w:color="000000"/>
              <w:right w:val="single" w:sz="4" w:space="0" w:color="auto"/>
            </w:tcBorders>
            <w:shd w:val="clear" w:color="000000" w:fill="C0C0C0"/>
            <w:noWrap/>
            <w:vAlign w:val="bottom"/>
          </w:tcPr>
          <w:p w14:paraId="355F7512" w14:textId="77777777" w:rsidR="00530CF3" w:rsidRPr="005235F8" w:rsidRDefault="00530CF3" w:rsidP="00530CF3">
            <w:pPr>
              <w:jc w:val="center"/>
              <w:rPr>
                <w:rFonts w:ascii="Arial" w:hAnsi="Arial" w:cs="Arial"/>
                <w:b/>
                <w:bCs/>
                <w:sz w:val="20"/>
                <w:szCs w:val="20"/>
              </w:rPr>
            </w:pPr>
            <w:r w:rsidRPr="005235F8">
              <w:rPr>
                <w:rFonts w:ascii="Arial" w:hAnsi="Arial" w:cs="Arial"/>
                <w:b/>
                <w:bCs/>
                <w:sz w:val="20"/>
                <w:szCs w:val="20"/>
              </w:rPr>
              <w:t> </w:t>
            </w:r>
          </w:p>
        </w:tc>
        <w:tc>
          <w:tcPr>
            <w:tcW w:w="1320" w:type="dxa"/>
            <w:tcBorders>
              <w:top w:val="single" w:sz="4" w:space="0" w:color="auto"/>
              <w:left w:val="nil"/>
              <w:bottom w:val="single" w:sz="4" w:space="0" w:color="000000"/>
              <w:right w:val="single" w:sz="4" w:space="0" w:color="000000"/>
            </w:tcBorders>
            <w:shd w:val="clear" w:color="000000" w:fill="C0C0C0"/>
            <w:noWrap/>
            <w:vAlign w:val="bottom"/>
          </w:tcPr>
          <w:p w14:paraId="2A1AF674" w14:textId="77777777" w:rsidR="00530CF3" w:rsidRPr="005235F8" w:rsidRDefault="00530CF3" w:rsidP="00530CF3">
            <w:pPr>
              <w:jc w:val="center"/>
              <w:rPr>
                <w:rFonts w:ascii="Arial" w:hAnsi="Arial" w:cs="Arial"/>
                <w:b/>
                <w:bCs/>
                <w:sz w:val="20"/>
                <w:szCs w:val="20"/>
              </w:rPr>
            </w:pPr>
            <w:r w:rsidRPr="005235F8">
              <w:rPr>
                <w:rFonts w:ascii="Arial" w:hAnsi="Arial" w:cs="Arial"/>
                <w:b/>
                <w:bCs/>
                <w:sz w:val="20"/>
                <w:szCs w:val="20"/>
              </w:rPr>
              <w:t> </w:t>
            </w:r>
          </w:p>
        </w:tc>
        <w:tc>
          <w:tcPr>
            <w:tcW w:w="1320" w:type="dxa"/>
            <w:tcBorders>
              <w:top w:val="single" w:sz="4" w:space="0" w:color="auto"/>
              <w:left w:val="single" w:sz="4" w:space="0" w:color="auto"/>
              <w:bottom w:val="single" w:sz="4" w:space="0" w:color="000000"/>
              <w:right w:val="single" w:sz="4" w:space="0" w:color="auto"/>
            </w:tcBorders>
            <w:shd w:val="clear" w:color="000000" w:fill="C0C0C0"/>
            <w:noWrap/>
            <w:vAlign w:val="bottom"/>
          </w:tcPr>
          <w:p w14:paraId="676D86FC" w14:textId="77777777" w:rsidR="00530CF3" w:rsidRPr="005235F8" w:rsidRDefault="00530CF3" w:rsidP="00530CF3">
            <w:pPr>
              <w:jc w:val="center"/>
              <w:rPr>
                <w:rFonts w:ascii="Arial" w:hAnsi="Arial" w:cs="Arial"/>
                <w:b/>
                <w:bCs/>
                <w:sz w:val="20"/>
                <w:szCs w:val="20"/>
              </w:rPr>
            </w:pPr>
            <w:r w:rsidRPr="005235F8">
              <w:rPr>
                <w:rFonts w:ascii="Arial" w:hAnsi="Arial" w:cs="Arial"/>
                <w:b/>
                <w:bCs/>
                <w:sz w:val="20"/>
                <w:szCs w:val="20"/>
              </w:rPr>
              <w:t> </w:t>
            </w:r>
          </w:p>
        </w:tc>
      </w:tr>
      <w:tr w:rsidR="00530CF3" w:rsidRPr="005235F8" w14:paraId="7EB435AE" w14:textId="77777777">
        <w:trPr>
          <w:trHeight w:val="315"/>
        </w:trPr>
        <w:tc>
          <w:tcPr>
            <w:tcW w:w="3708" w:type="dxa"/>
            <w:tcBorders>
              <w:top w:val="nil"/>
              <w:left w:val="single" w:sz="4" w:space="0" w:color="auto"/>
              <w:bottom w:val="single" w:sz="4" w:space="0" w:color="000000"/>
              <w:right w:val="single" w:sz="4" w:space="0" w:color="auto"/>
            </w:tcBorders>
            <w:shd w:val="clear" w:color="000000" w:fill="C0C0C0"/>
            <w:noWrap/>
            <w:vAlign w:val="bottom"/>
          </w:tcPr>
          <w:p w14:paraId="0C1BE6B5" w14:textId="77777777" w:rsidR="00530CF3" w:rsidRPr="005235F8" w:rsidRDefault="00530CF3" w:rsidP="00530CF3">
            <w:pPr>
              <w:rPr>
                <w:rFonts w:ascii="Arial" w:hAnsi="Arial" w:cs="Arial"/>
                <w:b/>
                <w:bCs/>
                <w:sz w:val="20"/>
                <w:szCs w:val="20"/>
              </w:rPr>
            </w:pPr>
            <w:r w:rsidRPr="005235F8">
              <w:rPr>
                <w:rFonts w:ascii="Arial" w:hAnsi="Arial" w:cs="Arial"/>
                <w:b/>
                <w:bCs/>
                <w:sz w:val="20"/>
                <w:szCs w:val="20"/>
              </w:rPr>
              <w:t>DESCRIPTION</w:t>
            </w:r>
          </w:p>
        </w:tc>
        <w:tc>
          <w:tcPr>
            <w:tcW w:w="1440" w:type="dxa"/>
            <w:gridSpan w:val="2"/>
            <w:tcBorders>
              <w:top w:val="nil"/>
              <w:left w:val="nil"/>
              <w:bottom w:val="single" w:sz="4" w:space="0" w:color="000000"/>
              <w:right w:val="single" w:sz="4" w:space="0" w:color="auto"/>
            </w:tcBorders>
            <w:shd w:val="clear" w:color="000000" w:fill="C0C0C0"/>
            <w:noWrap/>
            <w:vAlign w:val="bottom"/>
          </w:tcPr>
          <w:p w14:paraId="256E5A0A" w14:textId="77777777" w:rsidR="00530CF3" w:rsidRPr="005235F8" w:rsidRDefault="00530CF3" w:rsidP="00530CF3">
            <w:pPr>
              <w:jc w:val="center"/>
              <w:rPr>
                <w:rFonts w:ascii="Arial" w:hAnsi="Arial" w:cs="Arial"/>
                <w:b/>
                <w:bCs/>
                <w:sz w:val="20"/>
                <w:szCs w:val="20"/>
              </w:rPr>
            </w:pPr>
            <w:r w:rsidRPr="005235F8">
              <w:rPr>
                <w:rFonts w:ascii="Arial" w:hAnsi="Arial" w:cs="Arial"/>
                <w:b/>
                <w:bCs/>
                <w:sz w:val="20"/>
                <w:szCs w:val="20"/>
              </w:rPr>
              <w:t>General</w:t>
            </w:r>
          </w:p>
        </w:tc>
        <w:tc>
          <w:tcPr>
            <w:tcW w:w="1440" w:type="dxa"/>
            <w:tcBorders>
              <w:top w:val="nil"/>
              <w:left w:val="nil"/>
              <w:bottom w:val="single" w:sz="4" w:space="0" w:color="000000"/>
              <w:right w:val="single" w:sz="4" w:space="0" w:color="000000"/>
            </w:tcBorders>
            <w:shd w:val="clear" w:color="000000" w:fill="C0C0C0"/>
            <w:noWrap/>
            <w:vAlign w:val="bottom"/>
          </w:tcPr>
          <w:p w14:paraId="1580F286" w14:textId="77777777" w:rsidR="00530CF3" w:rsidRPr="005235F8" w:rsidRDefault="00530CF3" w:rsidP="00530CF3">
            <w:pPr>
              <w:jc w:val="center"/>
              <w:rPr>
                <w:rFonts w:ascii="Arial" w:hAnsi="Arial" w:cs="Arial"/>
                <w:b/>
                <w:bCs/>
                <w:sz w:val="20"/>
                <w:szCs w:val="20"/>
              </w:rPr>
            </w:pPr>
            <w:r w:rsidRPr="005235F8">
              <w:rPr>
                <w:rFonts w:ascii="Arial" w:hAnsi="Arial" w:cs="Arial"/>
                <w:b/>
                <w:bCs/>
                <w:sz w:val="20"/>
                <w:szCs w:val="20"/>
              </w:rPr>
              <w:t>Dedicated</w:t>
            </w:r>
          </w:p>
        </w:tc>
        <w:tc>
          <w:tcPr>
            <w:tcW w:w="1440" w:type="dxa"/>
            <w:tcBorders>
              <w:top w:val="nil"/>
              <w:left w:val="single" w:sz="4" w:space="0" w:color="auto"/>
              <w:bottom w:val="single" w:sz="4" w:space="0" w:color="000000"/>
              <w:right w:val="single" w:sz="4" w:space="0" w:color="auto"/>
            </w:tcBorders>
            <w:shd w:val="clear" w:color="000000" w:fill="C0C0C0"/>
            <w:noWrap/>
            <w:vAlign w:val="bottom"/>
          </w:tcPr>
          <w:p w14:paraId="0EE4BDB3" w14:textId="77777777" w:rsidR="00530CF3" w:rsidRPr="005235F8" w:rsidRDefault="00530CF3" w:rsidP="00530CF3">
            <w:pPr>
              <w:jc w:val="center"/>
              <w:rPr>
                <w:rFonts w:ascii="Arial" w:hAnsi="Arial" w:cs="Arial"/>
                <w:b/>
                <w:bCs/>
                <w:sz w:val="20"/>
                <w:szCs w:val="20"/>
              </w:rPr>
            </w:pPr>
            <w:r w:rsidRPr="005235F8">
              <w:rPr>
                <w:rFonts w:ascii="Arial" w:hAnsi="Arial" w:cs="Arial"/>
                <w:b/>
                <w:bCs/>
                <w:sz w:val="20"/>
                <w:szCs w:val="20"/>
              </w:rPr>
              <w:t>Federal</w:t>
            </w:r>
          </w:p>
        </w:tc>
        <w:tc>
          <w:tcPr>
            <w:tcW w:w="1320" w:type="dxa"/>
            <w:tcBorders>
              <w:top w:val="nil"/>
              <w:left w:val="nil"/>
              <w:bottom w:val="single" w:sz="4" w:space="0" w:color="000000"/>
              <w:right w:val="single" w:sz="4" w:space="0" w:color="000000"/>
            </w:tcBorders>
            <w:shd w:val="clear" w:color="000000" w:fill="C0C0C0"/>
            <w:noWrap/>
            <w:vAlign w:val="bottom"/>
          </w:tcPr>
          <w:p w14:paraId="784E2649" w14:textId="77777777" w:rsidR="00530CF3" w:rsidRPr="005235F8" w:rsidRDefault="00530CF3" w:rsidP="00530CF3">
            <w:pPr>
              <w:jc w:val="center"/>
              <w:rPr>
                <w:rFonts w:ascii="Arial" w:hAnsi="Arial" w:cs="Arial"/>
                <w:b/>
                <w:bCs/>
                <w:sz w:val="20"/>
                <w:szCs w:val="20"/>
              </w:rPr>
            </w:pPr>
            <w:r w:rsidRPr="005235F8">
              <w:rPr>
                <w:rFonts w:ascii="Arial" w:hAnsi="Arial" w:cs="Arial"/>
                <w:b/>
                <w:bCs/>
                <w:sz w:val="20"/>
                <w:szCs w:val="20"/>
              </w:rPr>
              <w:t>Other</w:t>
            </w:r>
          </w:p>
        </w:tc>
        <w:tc>
          <w:tcPr>
            <w:tcW w:w="1320" w:type="dxa"/>
            <w:tcBorders>
              <w:top w:val="nil"/>
              <w:left w:val="single" w:sz="4" w:space="0" w:color="auto"/>
              <w:bottom w:val="single" w:sz="4" w:space="0" w:color="000000"/>
              <w:right w:val="single" w:sz="4" w:space="0" w:color="auto"/>
            </w:tcBorders>
            <w:shd w:val="clear" w:color="000000" w:fill="C0C0C0"/>
            <w:noWrap/>
            <w:vAlign w:val="bottom"/>
          </w:tcPr>
          <w:p w14:paraId="691FA971" w14:textId="77777777" w:rsidR="00530CF3" w:rsidRPr="005235F8" w:rsidRDefault="00530CF3" w:rsidP="00530CF3">
            <w:pPr>
              <w:jc w:val="center"/>
              <w:rPr>
                <w:rFonts w:ascii="Arial" w:hAnsi="Arial" w:cs="Arial"/>
                <w:b/>
                <w:bCs/>
                <w:sz w:val="20"/>
                <w:szCs w:val="20"/>
              </w:rPr>
            </w:pPr>
            <w:r w:rsidRPr="005235F8">
              <w:rPr>
                <w:rFonts w:ascii="Arial" w:hAnsi="Arial" w:cs="Arial"/>
                <w:b/>
                <w:bCs/>
                <w:sz w:val="20"/>
                <w:szCs w:val="20"/>
              </w:rPr>
              <w:t>Total</w:t>
            </w:r>
          </w:p>
        </w:tc>
      </w:tr>
      <w:tr w:rsidR="00530CF3" w:rsidRPr="005235F8" w14:paraId="4C527CD1" w14:textId="77777777">
        <w:trPr>
          <w:trHeight w:val="300"/>
        </w:trPr>
        <w:tc>
          <w:tcPr>
            <w:tcW w:w="3708" w:type="dxa"/>
            <w:tcBorders>
              <w:top w:val="nil"/>
              <w:left w:val="single" w:sz="4" w:space="0" w:color="auto"/>
              <w:bottom w:val="single" w:sz="4" w:space="0" w:color="000000"/>
              <w:right w:val="single" w:sz="4" w:space="0" w:color="auto"/>
            </w:tcBorders>
            <w:shd w:val="clear" w:color="auto" w:fill="auto"/>
            <w:noWrap/>
            <w:vAlign w:val="bottom"/>
          </w:tcPr>
          <w:p w14:paraId="627C480C" w14:textId="77777777" w:rsidR="00530CF3" w:rsidRPr="005235F8" w:rsidRDefault="00530CF3" w:rsidP="00530CF3">
            <w:pPr>
              <w:rPr>
                <w:rFonts w:ascii="Arial" w:hAnsi="Arial" w:cs="Arial"/>
                <w:sz w:val="20"/>
                <w:szCs w:val="20"/>
              </w:rPr>
            </w:pPr>
            <w:r w:rsidRPr="005235F8">
              <w:rPr>
                <w:rFonts w:ascii="Arial" w:hAnsi="Arial" w:cs="Arial"/>
                <w:sz w:val="20"/>
                <w:szCs w:val="20"/>
              </w:rPr>
              <w:t>FULL TIME POSITIONS (FTP)</w:t>
            </w:r>
          </w:p>
        </w:tc>
        <w:tc>
          <w:tcPr>
            <w:tcW w:w="1440" w:type="dxa"/>
            <w:gridSpan w:val="2"/>
            <w:tcBorders>
              <w:top w:val="nil"/>
              <w:left w:val="nil"/>
              <w:bottom w:val="single" w:sz="4" w:space="0" w:color="000000"/>
              <w:right w:val="single" w:sz="4" w:space="0" w:color="auto"/>
            </w:tcBorders>
            <w:shd w:val="clear" w:color="auto" w:fill="auto"/>
            <w:noWrap/>
            <w:vAlign w:val="bottom"/>
          </w:tcPr>
          <w:p w14:paraId="54E4EDAB" w14:textId="12A82161" w:rsidR="00530CF3" w:rsidRPr="005235F8" w:rsidRDefault="00E06B1C" w:rsidP="00AF518F">
            <w:pPr>
              <w:jc w:val="right"/>
              <w:rPr>
                <w:rFonts w:ascii="Arial" w:hAnsi="Arial" w:cs="Arial"/>
                <w:sz w:val="20"/>
                <w:szCs w:val="20"/>
              </w:rPr>
            </w:pPr>
            <w:r>
              <w:rPr>
                <w:rFonts w:ascii="Arial" w:hAnsi="Arial" w:cs="Arial"/>
                <w:sz w:val="20"/>
                <w:szCs w:val="20"/>
              </w:rPr>
              <w:t>1</w:t>
            </w:r>
            <w:r w:rsidR="0073612F">
              <w:rPr>
                <w:rFonts w:ascii="Arial" w:hAnsi="Arial" w:cs="Arial"/>
                <w:sz w:val="20"/>
                <w:szCs w:val="20"/>
              </w:rPr>
              <w:t>6</w:t>
            </w:r>
            <w:r>
              <w:rPr>
                <w:rFonts w:ascii="Arial" w:hAnsi="Arial" w:cs="Arial"/>
                <w:sz w:val="20"/>
                <w:szCs w:val="20"/>
              </w:rPr>
              <w:t>.66</w:t>
            </w:r>
          </w:p>
        </w:tc>
        <w:tc>
          <w:tcPr>
            <w:tcW w:w="1440" w:type="dxa"/>
            <w:tcBorders>
              <w:top w:val="nil"/>
              <w:left w:val="nil"/>
              <w:bottom w:val="single" w:sz="4" w:space="0" w:color="000000"/>
              <w:right w:val="single" w:sz="4" w:space="0" w:color="000000"/>
            </w:tcBorders>
            <w:shd w:val="clear" w:color="auto" w:fill="auto"/>
            <w:noWrap/>
            <w:vAlign w:val="bottom"/>
          </w:tcPr>
          <w:p w14:paraId="6D7E95E1" w14:textId="764690DD" w:rsidR="00530CF3" w:rsidRPr="005235F8" w:rsidRDefault="00530CF3" w:rsidP="00530CF3">
            <w:pPr>
              <w:rPr>
                <w:rFonts w:ascii="Arial" w:hAnsi="Arial" w:cs="Arial"/>
                <w:sz w:val="20"/>
                <w:szCs w:val="20"/>
              </w:rPr>
            </w:pPr>
          </w:p>
        </w:tc>
        <w:tc>
          <w:tcPr>
            <w:tcW w:w="1440" w:type="dxa"/>
            <w:tcBorders>
              <w:top w:val="nil"/>
              <w:left w:val="single" w:sz="4" w:space="0" w:color="auto"/>
              <w:bottom w:val="single" w:sz="4" w:space="0" w:color="000000"/>
              <w:right w:val="single" w:sz="4" w:space="0" w:color="auto"/>
            </w:tcBorders>
            <w:shd w:val="clear" w:color="auto" w:fill="auto"/>
            <w:noWrap/>
            <w:vAlign w:val="bottom"/>
          </w:tcPr>
          <w:p w14:paraId="2C48D3FF" w14:textId="5166F80B" w:rsidR="00530CF3" w:rsidRPr="005235F8" w:rsidRDefault="00530CF3" w:rsidP="00530CF3">
            <w:pPr>
              <w:rPr>
                <w:rFonts w:ascii="Arial" w:hAnsi="Arial" w:cs="Arial"/>
                <w:sz w:val="20"/>
                <w:szCs w:val="20"/>
              </w:rPr>
            </w:pPr>
          </w:p>
        </w:tc>
        <w:tc>
          <w:tcPr>
            <w:tcW w:w="1320" w:type="dxa"/>
            <w:tcBorders>
              <w:top w:val="nil"/>
              <w:left w:val="nil"/>
              <w:bottom w:val="single" w:sz="4" w:space="0" w:color="000000"/>
              <w:right w:val="single" w:sz="4" w:space="0" w:color="000000"/>
            </w:tcBorders>
            <w:shd w:val="clear" w:color="auto" w:fill="auto"/>
            <w:noWrap/>
            <w:vAlign w:val="bottom"/>
          </w:tcPr>
          <w:p w14:paraId="00F9AFD6" w14:textId="6AA4DAB3" w:rsidR="00530CF3" w:rsidRPr="005235F8" w:rsidRDefault="00530CF3" w:rsidP="00530CF3">
            <w:pPr>
              <w:rPr>
                <w:rFonts w:ascii="Arial" w:hAnsi="Arial" w:cs="Arial"/>
                <w:sz w:val="20"/>
                <w:szCs w:val="20"/>
              </w:rPr>
            </w:pPr>
          </w:p>
        </w:tc>
        <w:tc>
          <w:tcPr>
            <w:tcW w:w="1320" w:type="dxa"/>
            <w:tcBorders>
              <w:top w:val="nil"/>
              <w:left w:val="single" w:sz="4" w:space="0" w:color="auto"/>
              <w:bottom w:val="single" w:sz="4" w:space="0" w:color="000000"/>
              <w:right w:val="single" w:sz="4" w:space="0" w:color="auto"/>
            </w:tcBorders>
            <w:shd w:val="clear" w:color="auto" w:fill="auto"/>
            <w:noWrap/>
            <w:vAlign w:val="bottom"/>
          </w:tcPr>
          <w:p w14:paraId="05DB6230" w14:textId="62E55BE0" w:rsidR="00530CF3" w:rsidRPr="005235F8" w:rsidRDefault="008321C4" w:rsidP="00E06B1C">
            <w:pPr>
              <w:tabs>
                <w:tab w:val="decimal" w:pos="1092"/>
              </w:tabs>
              <w:jc w:val="right"/>
              <w:rPr>
                <w:rFonts w:ascii="Arial" w:hAnsi="Arial" w:cs="Arial"/>
                <w:sz w:val="20"/>
                <w:szCs w:val="20"/>
              </w:rPr>
            </w:pPr>
            <w:r>
              <w:rPr>
                <w:rFonts w:ascii="Arial" w:hAnsi="Arial" w:cs="Arial"/>
                <w:sz w:val="20"/>
                <w:szCs w:val="20"/>
              </w:rPr>
              <w:t>16</w:t>
            </w:r>
            <w:r w:rsidR="00E06B1C">
              <w:rPr>
                <w:rFonts w:ascii="Arial" w:hAnsi="Arial" w:cs="Arial"/>
                <w:sz w:val="20"/>
                <w:szCs w:val="20"/>
              </w:rPr>
              <w:t>.66</w:t>
            </w:r>
          </w:p>
        </w:tc>
      </w:tr>
      <w:tr w:rsidR="00530CF3" w:rsidRPr="005235F8" w14:paraId="1707C35D" w14:textId="77777777">
        <w:trPr>
          <w:trHeight w:val="300"/>
        </w:trPr>
        <w:tc>
          <w:tcPr>
            <w:tcW w:w="3708" w:type="dxa"/>
            <w:tcBorders>
              <w:top w:val="nil"/>
              <w:left w:val="single" w:sz="4" w:space="0" w:color="auto"/>
              <w:bottom w:val="nil"/>
              <w:right w:val="single" w:sz="4" w:space="0" w:color="auto"/>
            </w:tcBorders>
            <w:shd w:val="clear" w:color="auto" w:fill="auto"/>
            <w:noWrap/>
            <w:vAlign w:val="bottom"/>
          </w:tcPr>
          <w:p w14:paraId="138B37CD" w14:textId="77777777" w:rsidR="00530CF3" w:rsidRPr="005235F8" w:rsidRDefault="00530CF3" w:rsidP="00530CF3">
            <w:pPr>
              <w:rPr>
                <w:rFonts w:ascii="Arial" w:hAnsi="Arial" w:cs="Arial"/>
                <w:sz w:val="20"/>
                <w:szCs w:val="20"/>
              </w:rPr>
            </w:pPr>
            <w:r w:rsidRPr="005235F8">
              <w:rPr>
                <w:rFonts w:ascii="Arial" w:hAnsi="Arial" w:cs="Arial"/>
                <w:sz w:val="20"/>
                <w:szCs w:val="20"/>
              </w:rPr>
              <w:t>PERSONNEL COSTS:</w:t>
            </w:r>
          </w:p>
        </w:tc>
        <w:tc>
          <w:tcPr>
            <w:tcW w:w="1440" w:type="dxa"/>
            <w:gridSpan w:val="2"/>
            <w:tcBorders>
              <w:top w:val="nil"/>
              <w:left w:val="nil"/>
              <w:bottom w:val="nil"/>
              <w:right w:val="single" w:sz="4" w:space="0" w:color="auto"/>
            </w:tcBorders>
            <w:shd w:val="clear" w:color="auto" w:fill="auto"/>
            <w:noWrap/>
            <w:vAlign w:val="bottom"/>
          </w:tcPr>
          <w:p w14:paraId="5EE86DD7" w14:textId="4E5AC526" w:rsidR="00530CF3" w:rsidRPr="005235F8" w:rsidRDefault="00530CF3" w:rsidP="002F02A2">
            <w:pPr>
              <w:jc w:val="right"/>
              <w:rPr>
                <w:rFonts w:ascii="Arial" w:hAnsi="Arial" w:cs="Arial"/>
                <w:sz w:val="20"/>
                <w:szCs w:val="20"/>
              </w:rPr>
            </w:pPr>
          </w:p>
        </w:tc>
        <w:tc>
          <w:tcPr>
            <w:tcW w:w="1440" w:type="dxa"/>
            <w:tcBorders>
              <w:top w:val="nil"/>
              <w:left w:val="nil"/>
              <w:bottom w:val="nil"/>
              <w:right w:val="single" w:sz="4" w:space="0" w:color="000000"/>
            </w:tcBorders>
            <w:shd w:val="clear" w:color="auto" w:fill="auto"/>
            <w:noWrap/>
            <w:vAlign w:val="bottom"/>
          </w:tcPr>
          <w:p w14:paraId="15CABE0E" w14:textId="73D1B006" w:rsidR="00530CF3" w:rsidRPr="005235F8" w:rsidRDefault="00530CF3" w:rsidP="00530CF3">
            <w:pPr>
              <w:rPr>
                <w:rFonts w:ascii="Arial" w:hAnsi="Arial" w:cs="Arial"/>
                <w:sz w:val="20"/>
                <w:szCs w:val="20"/>
              </w:rPr>
            </w:pPr>
          </w:p>
        </w:tc>
        <w:tc>
          <w:tcPr>
            <w:tcW w:w="1440" w:type="dxa"/>
            <w:tcBorders>
              <w:top w:val="nil"/>
              <w:left w:val="single" w:sz="4" w:space="0" w:color="auto"/>
              <w:bottom w:val="nil"/>
              <w:right w:val="single" w:sz="4" w:space="0" w:color="auto"/>
            </w:tcBorders>
            <w:shd w:val="clear" w:color="auto" w:fill="auto"/>
            <w:noWrap/>
            <w:vAlign w:val="bottom"/>
          </w:tcPr>
          <w:p w14:paraId="1DE9D69C" w14:textId="12A58AFC" w:rsidR="00530CF3" w:rsidRPr="005235F8" w:rsidRDefault="00530CF3" w:rsidP="00530CF3">
            <w:pPr>
              <w:rPr>
                <w:rFonts w:ascii="Arial" w:hAnsi="Arial" w:cs="Arial"/>
                <w:sz w:val="20"/>
                <w:szCs w:val="20"/>
              </w:rPr>
            </w:pPr>
          </w:p>
        </w:tc>
        <w:tc>
          <w:tcPr>
            <w:tcW w:w="1320" w:type="dxa"/>
            <w:tcBorders>
              <w:top w:val="nil"/>
              <w:left w:val="nil"/>
              <w:bottom w:val="nil"/>
              <w:right w:val="single" w:sz="4" w:space="0" w:color="000000"/>
            </w:tcBorders>
            <w:shd w:val="clear" w:color="auto" w:fill="auto"/>
            <w:noWrap/>
            <w:vAlign w:val="bottom"/>
          </w:tcPr>
          <w:p w14:paraId="2EDAE901" w14:textId="46D91FCB" w:rsidR="00530CF3" w:rsidRPr="005235F8" w:rsidRDefault="00530CF3" w:rsidP="00530CF3">
            <w:pPr>
              <w:rPr>
                <w:rFonts w:ascii="Arial" w:hAnsi="Arial" w:cs="Arial"/>
                <w:sz w:val="20"/>
                <w:szCs w:val="20"/>
              </w:rPr>
            </w:pPr>
          </w:p>
        </w:tc>
        <w:tc>
          <w:tcPr>
            <w:tcW w:w="1320" w:type="dxa"/>
            <w:tcBorders>
              <w:top w:val="nil"/>
              <w:left w:val="single" w:sz="4" w:space="0" w:color="auto"/>
              <w:bottom w:val="nil"/>
              <w:right w:val="single" w:sz="4" w:space="0" w:color="auto"/>
            </w:tcBorders>
            <w:shd w:val="clear" w:color="auto" w:fill="auto"/>
            <w:noWrap/>
            <w:vAlign w:val="bottom"/>
          </w:tcPr>
          <w:p w14:paraId="1F298609" w14:textId="38704A24" w:rsidR="00530CF3" w:rsidRPr="005235F8" w:rsidRDefault="00530CF3" w:rsidP="00530CF3">
            <w:pPr>
              <w:rPr>
                <w:rFonts w:ascii="Arial" w:hAnsi="Arial" w:cs="Arial"/>
                <w:sz w:val="20"/>
                <w:szCs w:val="20"/>
              </w:rPr>
            </w:pPr>
          </w:p>
        </w:tc>
      </w:tr>
      <w:tr w:rsidR="00E06B1C" w:rsidRPr="005235F8" w14:paraId="4EBE1E3B" w14:textId="77777777">
        <w:trPr>
          <w:trHeight w:val="300"/>
        </w:trPr>
        <w:tc>
          <w:tcPr>
            <w:tcW w:w="3708" w:type="dxa"/>
            <w:tcBorders>
              <w:top w:val="nil"/>
              <w:left w:val="single" w:sz="4" w:space="0" w:color="auto"/>
              <w:bottom w:val="nil"/>
              <w:right w:val="single" w:sz="4" w:space="0" w:color="auto"/>
            </w:tcBorders>
            <w:shd w:val="clear" w:color="auto" w:fill="auto"/>
            <w:noWrap/>
            <w:vAlign w:val="bottom"/>
          </w:tcPr>
          <w:p w14:paraId="1FDE9430" w14:textId="77777777" w:rsidR="00E06B1C" w:rsidRPr="005235F8" w:rsidRDefault="00E06B1C" w:rsidP="00E06B1C">
            <w:pPr>
              <w:rPr>
                <w:rFonts w:ascii="Arial" w:hAnsi="Arial" w:cs="Arial"/>
                <w:sz w:val="20"/>
                <w:szCs w:val="20"/>
              </w:rPr>
            </w:pPr>
            <w:r w:rsidRPr="005235F8">
              <w:rPr>
                <w:rFonts w:ascii="Arial" w:hAnsi="Arial" w:cs="Arial"/>
                <w:sz w:val="20"/>
                <w:szCs w:val="20"/>
              </w:rPr>
              <w:t>1.  Salaries</w:t>
            </w:r>
          </w:p>
        </w:tc>
        <w:tc>
          <w:tcPr>
            <w:tcW w:w="1440" w:type="dxa"/>
            <w:gridSpan w:val="2"/>
            <w:tcBorders>
              <w:top w:val="nil"/>
              <w:left w:val="nil"/>
              <w:bottom w:val="nil"/>
              <w:right w:val="single" w:sz="4" w:space="0" w:color="auto"/>
            </w:tcBorders>
            <w:shd w:val="clear" w:color="auto" w:fill="auto"/>
            <w:noWrap/>
            <w:vAlign w:val="bottom"/>
          </w:tcPr>
          <w:p w14:paraId="38E7C144" w14:textId="77FE59B8" w:rsidR="00E06B1C" w:rsidRPr="005235F8" w:rsidRDefault="00E06B1C" w:rsidP="00D55E8D">
            <w:pPr>
              <w:jc w:val="right"/>
              <w:rPr>
                <w:rFonts w:ascii="Arial" w:hAnsi="Arial" w:cs="Arial"/>
                <w:sz w:val="20"/>
                <w:szCs w:val="20"/>
              </w:rPr>
            </w:pPr>
            <w:r>
              <w:rPr>
                <w:rFonts w:ascii="Arial" w:hAnsi="Arial" w:cs="Arial"/>
                <w:sz w:val="20"/>
                <w:szCs w:val="20"/>
              </w:rPr>
              <w:t>1,</w:t>
            </w:r>
            <w:r w:rsidR="00D55E8D">
              <w:rPr>
                <w:rFonts w:ascii="Arial" w:hAnsi="Arial" w:cs="Arial"/>
                <w:sz w:val="20"/>
                <w:szCs w:val="20"/>
              </w:rPr>
              <w:t>2</w:t>
            </w:r>
            <w:r w:rsidR="00922456">
              <w:rPr>
                <w:rFonts w:ascii="Arial" w:hAnsi="Arial" w:cs="Arial"/>
                <w:sz w:val="20"/>
                <w:szCs w:val="20"/>
              </w:rPr>
              <w:t>38</w:t>
            </w:r>
            <w:r>
              <w:rPr>
                <w:rFonts w:ascii="Arial" w:hAnsi="Arial" w:cs="Arial"/>
                <w:sz w:val="20"/>
                <w:szCs w:val="20"/>
              </w:rPr>
              <w:t>,</w:t>
            </w:r>
            <w:r w:rsidR="00922456">
              <w:rPr>
                <w:rFonts w:ascii="Arial" w:hAnsi="Arial" w:cs="Arial"/>
                <w:sz w:val="20"/>
                <w:szCs w:val="20"/>
              </w:rPr>
              <w:t>3</w:t>
            </w:r>
            <w:r>
              <w:rPr>
                <w:rFonts w:ascii="Arial" w:hAnsi="Arial" w:cs="Arial"/>
                <w:sz w:val="20"/>
                <w:szCs w:val="20"/>
              </w:rPr>
              <w:t>00</w:t>
            </w:r>
          </w:p>
        </w:tc>
        <w:tc>
          <w:tcPr>
            <w:tcW w:w="1440" w:type="dxa"/>
            <w:tcBorders>
              <w:top w:val="nil"/>
              <w:left w:val="nil"/>
              <w:bottom w:val="nil"/>
              <w:right w:val="single" w:sz="4" w:space="0" w:color="000000"/>
            </w:tcBorders>
            <w:shd w:val="clear" w:color="auto" w:fill="auto"/>
            <w:noWrap/>
            <w:vAlign w:val="bottom"/>
          </w:tcPr>
          <w:p w14:paraId="2DEE20A6" w14:textId="60C9940A" w:rsidR="00E06B1C" w:rsidRPr="005235F8" w:rsidRDefault="00E06B1C" w:rsidP="00E06B1C">
            <w:pPr>
              <w:rPr>
                <w:rFonts w:ascii="Arial" w:hAnsi="Arial" w:cs="Arial"/>
                <w:sz w:val="20"/>
                <w:szCs w:val="20"/>
              </w:rPr>
            </w:pPr>
          </w:p>
        </w:tc>
        <w:tc>
          <w:tcPr>
            <w:tcW w:w="1440" w:type="dxa"/>
            <w:tcBorders>
              <w:top w:val="nil"/>
              <w:left w:val="single" w:sz="4" w:space="0" w:color="auto"/>
              <w:bottom w:val="nil"/>
              <w:right w:val="single" w:sz="4" w:space="0" w:color="auto"/>
            </w:tcBorders>
            <w:shd w:val="clear" w:color="auto" w:fill="auto"/>
            <w:noWrap/>
            <w:vAlign w:val="bottom"/>
          </w:tcPr>
          <w:p w14:paraId="23675D11" w14:textId="17EC56C5" w:rsidR="00E06B1C" w:rsidRPr="005235F8" w:rsidRDefault="00E06B1C" w:rsidP="00E06B1C">
            <w:pPr>
              <w:rPr>
                <w:rFonts w:ascii="Arial" w:hAnsi="Arial" w:cs="Arial"/>
                <w:sz w:val="20"/>
                <w:szCs w:val="20"/>
              </w:rPr>
            </w:pPr>
          </w:p>
        </w:tc>
        <w:tc>
          <w:tcPr>
            <w:tcW w:w="1320" w:type="dxa"/>
            <w:tcBorders>
              <w:top w:val="nil"/>
              <w:left w:val="nil"/>
              <w:bottom w:val="nil"/>
              <w:right w:val="single" w:sz="4" w:space="0" w:color="000000"/>
            </w:tcBorders>
            <w:shd w:val="clear" w:color="auto" w:fill="auto"/>
            <w:noWrap/>
            <w:vAlign w:val="bottom"/>
          </w:tcPr>
          <w:p w14:paraId="4F6A2A12" w14:textId="354AF6D7" w:rsidR="00E06B1C" w:rsidRPr="005235F8" w:rsidRDefault="00E06B1C" w:rsidP="00E06B1C">
            <w:pPr>
              <w:rPr>
                <w:rFonts w:ascii="Arial" w:hAnsi="Arial" w:cs="Arial"/>
                <w:sz w:val="20"/>
                <w:szCs w:val="20"/>
              </w:rPr>
            </w:pPr>
          </w:p>
        </w:tc>
        <w:tc>
          <w:tcPr>
            <w:tcW w:w="1320" w:type="dxa"/>
            <w:tcBorders>
              <w:top w:val="nil"/>
              <w:left w:val="single" w:sz="4" w:space="0" w:color="auto"/>
              <w:bottom w:val="nil"/>
              <w:right w:val="single" w:sz="4" w:space="0" w:color="auto"/>
            </w:tcBorders>
            <w:shd w:val="clear" w:color="auto" w:fill="auto"/>
            <w:noWrap/>
            <w:vAlign w:val="bottom"/>
          </w:tcPr>
          <w:p w14:paraId="36DCC6A9" w14:textId="58E514BD" w:rsidR="00E06B1C" w:rsidRPr="005235F8" w:rsidRDefault="00E06B1C" w:rsidP="00D55E8D">
            <w:pPr>
              <w:jc w:val="right"/>
              <w:rPr>
                <w:rFonts w:ascii="Arial" w:hAnsi="Arial" w:cs="Arial"/>
                <w:sz w:val="20"/>
                <w:szCs w:val="20"/>
              </w:rPr>
            </w:pPr>
            <w:r>
              <w:rPr>
                <w:rFonts w:ascii="Arial" w:hAnsi="Arial" w:cs="Arial"/>
                <w:sz w:val="20"/>
                <w:szCs w:val="20"/>
              </w:rPr>
              <w:t>1,</w:t>
            </w:r>
            <w:r w:rsidR="00D55E8D">
              <w:rPr>
                <w:rFonts w:ascii="Arial" w:hAnsi="Arial" w:cs="Arial"/>
                <w:sz w:val="20"/>
                <w:szCs w:val="20"/>
              </w:rPr>
              <w:t>2</w:t>
            </w:r>
            <w:r w:rsidR="00922456">
              <w:rPr>
                <w:rFonts w:ascii="Arial" w:hAnsi="Arial" w:cs="Arial"/>
                <w:sz w:val="20"/>
                <w:szCs w:val="20"/>
              </w:rPr>
              <w:t>38</w:t>
            </w:r>
            <w:r>
              <w:rPr>
                <w:rFonts w:ascii="Arial" w:hAnsi="Arial" w:cs="Arial"/>
                <w:sz w:val="20"/>
                <w:szCs w:val="20"/>
              </w:rPr>
              <w:t>,</w:t>
            </w:r>
            <w:r w:rsidR="00922456">
              <w:rPr>
                <w:rFonts w:ascii="Arial" w:hAnsi="Arial" w:cs="Arial"/>
                <w:sz w:val="20"/>
                <w:szCs w:val="20"/>
              </w:rPr>
              <w:t>3</w:t>
            </w:r>
            <w:r>
              <w:rPr>
                <w:rFonts w:ascii="Arial" w:hAnsi="Arial" w:cs="Arial"/>
                <w:sz w:val="20"/>
                <w:szCs w:val="20"/>
              </w:rPr>
              <w:t>00</w:t>
            </w:r>
          </w:p>
        </w:tc>
      </w:tr>
      <w:tr w:rsidR="00E06B1C" w:rsidRPr="005235F8" w14:paraId="7503C99E" w14:textId="77777777" w:rsidTr="000029FD">
        <w:trPr>
          <w:trHeight w:val="314"/>
        </w:trPr>
        <w:tc>
          <w:tcPr>
            <w:tcW w:w="3708" w:type="dxa"/>
            <w:tcBorders>
              <w:top w:val="nil"/>
              <w:left w:val="single" w:sz="4" w:space="0" w:color="auto"/>
              <w:bottom w:val="nil"/>
              <w:right w:val="single" w:sz="4" w:space="0" w:color="auto"/>
            </w:tcBorders>
            <w:shd w:val="clear" w:color="auto" w:fill="auto"/>
            <w:noWrap/>
            <w:vAlign w:val="bottom"/>
          </w:tcPr>
          <w:p w14:paraId="6E9A994B" w14:textId="4635FE84" w:rsidR="00E06B1C" w:rsidRPr="005235F8" w:rsidRDefault="00E06B1C" w:rsidP="00E06B1C">
            <w:pPr>
              <w:rPr>
                <w:rFonts w:ascii="Arial" w:hAnsi="Arial" w:cs="Arial"/>
                <w:sz w:val="20"/>
                <w:szCs w:val="20"/>
              </w:rPr>
            </w:pPr>
            <w:r w:rsidRPr="005235F8">
              <w:rPr>
                <w:rFonts w:ascii="Arial" w:hAnsi="Arial" w:cs="Arial"/>
                <w:sz w:val="20"/>
                <w:szCs w:val="20"/>
              </w:rPr>
              <w:t>2.  Benefits</w:t>
            </w:r>
          </w:p>
        </w:tc>
        <w:tc>
          <w:tcPr>
            <w:tcW w:w="1440" w:type="dxa"/>
            <w:gridSpan w:val="2"/>
            <w:tcBorders>
              <w:top w:val="nil"/>
              <w:left w:val="nil"/>
              <w:bottom w:val="nil"/>
              <w:right w:val="single" w:sz="4" w:space="0" w:color="auto"/>
            </w:tcBorders>
            <w:shd w:val="clear" w:color="auto" w:fill="auto"/>
            <w:noWrap/>
            <w:vAlign w:val="bottom"/>
          </w:tcPr>
          <w:p w14:paraId="3BF7C69C" w14:textId="102C0252" w:rsidR="00E06B1C" w:rsidRPr="005235F8" w:rsidRDefault="00922456" w:rsidP="0028103E">
            <w:pPr>
              <w:jc w:val="right"/>
              <w:rPr>
                <w:rFonts w:ascii="Arial" w:hAnsi="Arial" w:cs="Arial"/>
                <w:sz w:val="20"/>
                <w:szCs w:val="20"/>
              </w:rPr>
            </w:pPr>
            <w:r>
              <w:rPr>
                <w:rFonts w:ascii="Arial" w:hAnsi="Arial" w:cs="Arial"/>
                <w:sz w:val="20"/>
                <w:szCs w:val="20"/>
              </w:rPr>
              <w:t>4</w:t>
            </w:r>
            <w:r w:rsidR="00D55E8D">
              <w:rPr>
                <w:rFonts w:ascii="Arial" w:hAnsi="Arial" w:cs="Arial"/>
                <w:sz w:val="20"/>
                <w:szCs w:val="20"/>
              </w:rPr>
              <w:t>26</w:t>
            </w:r>
            <w:r w:rsidR="00E06B1C">
              <w:rPr>
                <w:rFonts w:ascii="Arial" w:hAnsi="Arial" w:cs="Arial"/>
                <w:sz w:val="20"/>
                <w:szCs w:val="20"/>
              </w:rPr>
              <w:t>,</w:t>
            </w:r>
            <w:r w:rsidR="00B85C38">
              <w:rPr>
                <w:rFonts w:ascii="Arial" w:hAnsi="Arial" w:cs="Arial"/>
                <w:sz w:val="20"/>
                <w:szCs w:val="20"/>
              </w:rPr>
              <w:t>9</w:t>
            </w:r>
            <w:r w:rsidR="0028103E">
              <w:rPr>
                <w:rFonts w:ascii="Arial" w:hAnsi="Arial" w:cs="Arial"/>
                <w:sz w:val="20"/>
                <w:szCs w:val="20"/>
              </w:rPr>
              <w:t>00</w:t>
            </w:r>
          </w:p>
        </w:tc>
        <w:tc>
          <w:tcPr>
            <w:tcW w:w="1440" w:type="dxa"/>
            <w:tcBorders>
              <w:top w:val="nil"/>
              <w:left w:val="nil"/>
              <w:bottom w:val="nil"/>
              <w:right w:val="single" w:sz="4" w:space="0" w:color="000000"/>
            </w:tcBorders>
            <w:shd w:val="clear" w:color="auto" w:fill="auto"/>
            <w:noWrap/>
            <w:vAlign w:val="bottom"/>
          </w:tcPr>
          <w:p w14:paraId="2B8B2BF6" w14:textId="125C62FC" w:rsidR="00E06B1C" w:rsidRPr="005235F8" w:rsidRDefault="00E06B1C" w:rsidP="00E06B1C">
            <w:pPr>
              <w:rPr>
                <w:rFonts w:ascii="Arial" w:hAnsi="Arial" w:cs="Arial"/>
                <w:sz w:val="20"/>
                <w:szCs w:val="20"/>
              </w:rPr>
            </w:pPr>
          </w:p>
        </w:tc>
        <w:tc>
          <w:tcPr>
            <w:tcW w:w="1440" w:type="dxa"/>
            <w:tcBorders>
              <w:top w:val="nil"/>
              <w:left w:val="single" w:sz="4" w:space="0" w:color="auto"/>
              <w:bottom w:val="nil"/>
              <w:right w:val="single" w:sz="4" w:space="0" w:color="auto"/>
            </w:tcBorders>
            <w:shd w:val="clear" w:color="auto" w:fill="auto"/>
            <w:noWrap/>
            <w:vAlign w:val="bottom"/>
          </w:tcPr>
          <w:p w14:paraId="15223551" w14:textId="27B97F7B" w:rsidR="00E06B1C" w:rsidRPr="005235F8" w:rsidRDefault="00E06B1C" w:rsidP="00E06B1C">
            <w:pPr>
              <w:rPr>
                <w:rFonts w:ascii="Arial" w:hAnsi="Arial" w:cs="Arial"/>
                <w:sz w:val="20"/>
                <w:szCs w:val="20"/>
              </w:rPr>
            </w:pPr>
          </w:p>
        </w:tc>
        <w:tc>
          <w:tcPr>
            <w:tcW w:w="1320" w:type="dxa"/>
            <w:tcBorders>
              <w:top w:val="nil"/>
              <w:left w:val="nil"/>
              <w:bottom w:val="nil"/>
              <w:right w:val="single" w:sz="4" w:space="0" w:color="000000"/>
            </w:tcBorders>
            <w:shd w:val="clear" w:color="auto" w:fill="auto"/>
            <w:noWrap/>
            <w:vAlign w:val="bottom"/>
          </w:tcPr>
          <w:p w14:paraId="5C6419B3" w14:textId="3D8B6549" w:rsidR="00E06B1C" w:rsidRPr="005235F8" w:rsidRDefault="00E06B1C" w:rsidP="00E06B1C">
            <w:pPr>
              <w:rPr>
                <w:rFonts w:ascii="Arial" w:hAnsi="Arial" w:cs="Arial"/>
                <w:sz w:val="20"/>
                <w:szCs w:val="20"/>
              </w:rPr>
            </w:pPr>
          </w:p>
        </w:tc>
        <w:tc>
          <w:tcPr>
            <w:tcW w:w="1320" w:type="dxa"/>
            <w:tcBorders>
              <w:top w:val="nil"/>
              <w:left w:val="single" w:sz="4" w:space="0" w:color="auto"/>
              <w:bottom w:val="nil"/>
              <w:right w:val="single" w:sz="4" w:space="0" w:color="auto"/>
            </w:tcBorders>
            <w:shd w:val="clear" w:color="auto" w:fill="auto"/>
            <w:noWrap/>
            <w:vAlign w:val="bottom"/>
          </w:tcPr>
          <w:p w14:paraId="073AC77D" w14:textId="41D937D6" w:rsidR="00E06B1C" w:rsidRPr="005235F8" w:rsidRDefault="00507D83" w:rsidP="0028103E">
            <w:pPr>
              <w:jc w:val="right"/>
              <w:rPr>
                <w:rFonts w:ascii="Arial" w:hAnsi="Arial" w:cs="Arial"/>
                <w:sz w:val="20"/>
                <w:szCs w:val="20"/>
              </w:rPr>
            </w:pPr>
            <w:r>
              <w:rPr>
                <w:rFonts w:ascii="Arial" w:hAnsi="Arial" w:cs="Arial"/>
                <w:sz w:val="20"/>
                <w:szCs w:val="20"/>
              </w:rPr>
              <w:t>4</w:t>
            </w:r>
            <w:r w:rsidR="00D55E8D">
              <w:rPr>
                <w:rFonts w:ascii="Arial" w:hAnsi="Arial" w:cs="Arial"/>
                <w:sz w:val="20"/>
                <w:szCs w:val="20"/>
              </w:rPr>
              <w:t>26</w:t>
            </w:r>
            <w:r w:rsidR="00E06B1C">
              <w:rPr>
                <w:rFonts w:ascii="Arial" w:hAnsi="Arial" w:cs="Arial"/>
                <w:sz w:val="20"/>
                <w:szCs w:val="20"/>
              </w:rPr>
              <w:t>,</w:t>
            </w:r>
            <w:r w:rsidR="00D955D1">
              <w:rPr>
                <w:rFonts w:ascii="Arial" w:hAnsi="Arial" w:cs="Arial"/>
                <w:sz w:val="20"/>
                <w:szCs w:val="20"/>
              </w:rPr>
              <w:t>9</w:t>
            </w:r>
            <w:r w:rsidR="0028103E">
              <w:rPr>
                <w:rFonts w:ascii="Arial" w:hAnsi="Arial" w:cs="Arial"/>
                <w:sz w:val="20"/>
                <w:szCs w:val="20"/>
              </w:rPr>
              <w:t>00</w:t>
            </w:r>
          </w:p>
        </w:tc>
      </w:tr>
      <w:tr w:rsidR="00E06B1C" w:rsidRPr="005235F8" w14:paraId="78F753E0" w14:textId="77777777">
        <w:trPr>
          <w:trHeight w:val="300"/>
        </w:trPr>
        <w:tc>
          <w:tcPr>
            <w:tcW w:w="3708" w:type="dxa"/>
            <w:tcBorders>
              <w:top w:val="nil"/>
              <w:left w:val="single" w:sz="4" w:space="0" w:color="auto"/>
              <w:bottom w:val="nil"/>
              <w:right w:val="single" w:sz="4" w:space="0" w:color="auto"/>
            </w:tcBorders>
            <w:shd w:val="clear" w:color="auto" w:fill="auto"/>
            <w:noWrap/>
            <w:vAlign w:val="bottom"/>
          </w:tcPr>
          <w:p w14:paraId="2D5AAFFB" w14:textId="77777777" w:rsidR="00E06B1C" w:rsidRPr="005235F8" w:rsidRDefault="00E06B1C" w:rsidP="00E06B1C">
            <w:pPr>
              <w:rPr>
                <w:rFonts w:ascii="Arial" w:hAnsi="Arial" w:cs="Arial"/>
                <w:sz w:val="20"/>
                <w:szCs w:val="20"/>
              </w:rPr>
            </w:pPr>
            <w:r w:rsidRPr="005235F8">
              <w:rPr>
                <w:rFonts w:ascii="Arial" w:hAnsi="Arial" w:cs="Arial"/>
                <w:sz w:val="20"/>
                <w:szCs w:val="20"/>
              </w:rPr>
              <w:t>3.  Group Position Funding</w:t>
            </w:r>
          </w:p>
        </w:tc>
        <w:tc>
          <w:tcPr>
            <w:tcW w:w="1440" w:type="dxa"/>
            <w:gridSpan w:val="2"/>
            <w:tcBorders>
              <w:top w:val="nil"/>
              <w:left w:val="nil"/>
              <w:bottom w:val="single" w:sz="4" w:space="0" w:color="auto"/>
              <w:right w:val="single" w:sz="4" w:space="0" w:color="auto"/>
            </w:tcBorders>
            <w:shd w:val="clear" w:color="auto" w:fill="auto"/>
            <w:noWrap/>
            <w:vAlign w:val="bottom"/>
          </w:tcPr>
          <w:p w14:paraId="0B1DF426" w14:textId="6C2F7F4E" w:rsidR="00E06B1C" w:rsidRPr="005235F8" w:rsidRDefault="00D55E8D" w:rsidP="0028103E">
            <w:pPr>
              <w:jc w:val="right"/>
              <w:rPr>
                <w:rFonts w:ascii="Arial" w:hAnsi="Arial" w:cs="Arial"/>
                <w:sz w:val="20"/>
                <w:szCs w:val="20"/>
              </w:rPr>
            </w:pPr>
            <w:r>
              <w:rPr>
                <w:rFonts w:ascii="Arial" w:hAnsi="Arial" w:cs="Arial"/>
                <w:sz w:val="20"/>
                <w:szCs w:val="20"/>
              </w:rPr>
              <w:t>293</w:t>
            </w:r>
            <w:r w:rsidR="00E06B1C">
              <w:rPr>
                <w:rFonts w:ascii="Arial" w:hAnsi="Arial" w:cs="Arial"/>
                <w:sz w:val="20"/>
                <w:szCs w:val="20"/>
              </w:rPr>
              <w:t>,</w:t>
            </w:r>
            <w:r w:rsidR="0028103E">
              <w:rPr>
                <w:rFonts w:ascii="Arial" w:hAnsi="Arial" w:cs="Arial"/>
                <w:sz w:val="20"/>
                <w:szCs w:val="20"/>
              </w:rPr>
              <w:t>300</w:t>
            </w:r>
          </w:p>
        </w:tc>
        <w:tc>
          <w:tcPr>
            <w:tcW w:w="1440" w:type="dxa"/>
            <w:tcBorders>
              <w:top w:val="nil"/>
              <w:left w:val="nil"/>
              <w:bottom w:val="single" w:sz="4" w:space="0" w:color="auto"/>
              <w:right w:val="single" w:sz="4" w:space="0" w:color="000000"/>
            </w:tcBorders>
            <w:shd w:val="clear" w:color="auto" w:fill="auto"/>
            <w:noWrap/>
            <w:vAlign w:val="bottom"/>
          </w:tcPr>
          <w:p w14:paraId="172BFF9E" w14:textId="07B2869F" w:rsidR="00E06B1C" w:rsidRPr="005235F8" w:rsidRDefault="00E06B1C" w:rsidP="00E06B1C">
            <w:pPr>
              <w:rPr>
                <w:rFonts w:ascii="Arial" w:hAnsi="Arial" w:cs="Arial"/>
                <w:sz w:val="20"/>
                <w:szCs w:val="20"/>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0DFA1184" w14:textId="1D2DF8E7" w:rsidR="00E06B1C" w:rsidRPr="005235F8" w:rsidRDefault="00E06B1C" w:rsidP="00E06B1C">
            <w:pPr>
              <w:rPr>
                <w:rFonts w:ascii="Arial" w:hAnsi="Arial" w:cs="Arial"/>
                <w:sz w:val="20"/>
                <w:szCs w:val="20"/>
              </w:rPr>
            </w:pPr>
          </w:p>
        </w:tc>
        <w:tc>
          <w:tcPr>
            <w:tcW w:w="1320" w:type="dxa"/>
            <w:tcBorders>
              <w:top w:val="nil"/>
              <w:left w:val="nil"/>
              <w:bottom w:val="single" w:sz="4" w:space="0" w:color="auto"/>
              <w:right w:val="single" w:sz="4" w:space="0" w:color="000000"/>
            </w:tcBorders>
            <w:shd w:val="clear" w:color="auto" w:fill="auto"/>
            <w:noWrap/>
            <w:vAlign w:val="bottom"/>
          </w:tcPr>
          <w:p w14:paraId="4D7EA282" w14:textId="55724E2D" w:rsidR="00E06B1C" w:rsidRPr="005235F8" w:rsidRDefault="00E06B1C" w:rsidP="00E06B1C">
            <w:pPr>
              <w:rPr>
                <w:rFonts w:ascii="Arial" w:hAnsi="Arial" w:cs="Arial"/>
                <w:sz w:val="20"/>
                <w:szCs w:val="20"/>
              </w:rPr>
            </w:pP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0E2D3FDA" w14:textId="17C2C86A" w:rsidR="00E06B1C" w:rsidRPr="005235F8" w:rsidRDefault="00D55E8D" w:rsidP="0028103E">
            <w:pPr>
              <w:jc w:val="right"/>
              <w:rPr>
                <w:rFonts w:ascii="Arial" w:hAnsi="Arial" w:cs="Arial"/>
                <w:sz w:val="20"/>
                <w:szCs w:val="20"/>
              </w:rPr>
            </w:pPr>
            <w:r>
              <w:rPr>
                <w:rFonts w:ascii="Arial" w:hAnsi="Arial" w:cs="Arial"/>
                <w:sz w:val="20"/>
                <w:szCs w:val="20"/>
              </w:rPr>
              <w:t>293</w:t>
            </w:r>
            <w:r w:rsidR="00E06B1C">
              <w:rPr>
                <w:rFonts w:ascii="Arial" w:hAnsi="Arial" w:cs="Arial"/>
                <w:sz w:val="20"/>
                <w:szCs w:val="20"/>
              </w:rPr>
              <w:t>,</w:t>
            </w:r>
            <w:r w:rsidR="0028103E">
              <w:rPr>
                <w:rFonts w:ascii="Arial" w:hAnsi="Arial" w:cs="Arial"/>
                <w:sz w:val="20"/>
                <w:szCs w:val="20"/>
              </w:rPr>
              <w:t>300</w:t>
            </w:r>
          </w:p>
        </w:tc>
      </w:tr>
      <w:tr w:rsidR="00E06B1C" w:rsidRPr="005235F8" w14:paraId="7DC40BCF" w14:textId="77777777">
        <w:trPr>
          <w:trHeight w:val="300"/>
        </w:trPr>
        <w:tc>
          <w:tcPr>
            <w:tcW w:w="3708" w:type="dxa"/>
            <w:tcBorders>
              <w:top w:val="nil"/>
              <w:left w:val="single" w:sz="4" w:space="0" w:color="auto"/>
              <w:bottom w:val="single" w:sz="4" w:space="0" w:color="000000"/>
              <w:right w:val="single" w:sz="4" w:space="0" w:color="auto"/>
            </w:tcBorders>
            <w:shd w:val="clear" w:color="auto" w:fill="auto"/>
            <w:noWrap/>
            <w:vAlign w:val="bottom"/>
          </w:tcPr>
          <w:p w14:paraId="4359B5BB" w14:textId="77777777" w:rsidR="00E06B1C" w:rsidRPr="005235F8" w:rsidRDefault="00E06B1C" w:rsidP="00E06B1C">
            <w:pPr>
              <w:jc w:val="right"/>
              <w:rPr>
                <w:rFonts w:ascii="Arial" w:hAnsi="Arial" w:cs="Arial"/>
                <w:sz w:val="20"/>
                <w:szCs w:val="20"/>
              </w:rPr>
            </w:pPr>
            <w:r w:rsidRPr="005235F8">
              <w:rPr>
                <w:rFonts w:ascii="Arial" w:hAnsi="Arial" w:cs="Arial"/>
                <w:sz w:val="20"/>
                <w:szCs w:val="20"/>
              </w:rPr>
              <w:t>TOTAL PERSONNEL COSTS:</w:t>
            </w:r>
          </w:p>
        </w:tc>
        <w:tc>
          <w:tcPr>
            <w:tcW w:w="1440" w:type="dxa"/>
            <w:gridSpan w:val="2"/>
            <w:tcBorders>
              <w:top w:val="nil"/>
              <w:left w:val="nil"/>
              <w:bottom w:val="single" w:sz="4" w:space="0" w:color="000000"/>
              <w:right w:val="single" w:sz="4" w:space="0" w:color="auto"/>
            </w:tcBorders>
            <w:shd w:val="clear" w:color="auto" w:fill="auto"/>
            <w:noWrap/>
            <w:vAlign w:val="bottom"/>
          </w:tcPr>
          <w:p w14:paraId="639D9C6D" w14:textId="63B2C41E" w:rsidR="00E06B1C" w:rsidRPr="005235F8" w:rsidRDefault="00F27E1F" w:rsidP="00D955D1">
            <w:pPr>
              <w:jc w:val="right"/>
              <w:rPr>
                <w:rFonts w:ascii="Arial" w:hAnsi="Arial" w:cs="Arial"/>
                <w:sz w:val="20"/>
                <w:szCs w:val="20"/>
              </w:rPr>
            </w:pPr>
            <w:r>
              <w:rPr>
                <w:rFonts w:ascii="Arial" w:hAnsi="Arial" w:cs="Arial"/>
                <w:sz w:val="20"/>
                <w:szCs w:val="20"/>
              </w:rPr>
              <w:t>1</w:t>
            </w:r>
            <w:r w:rsidR="00E06B1C">
              <w:rPr>
                <w:rFonts w:ascii="Arial" w:hAnsi="Arial" w:cs="Arial"/>
                <w:sz w:val="20"/>
                <w:szCs w:val="20"/>
              </w:rPr>
              <w:t>,</w:t>
            </w:r>
            <w:r>
              <w:rPr>
                <w:rFonts w:ascii="Arial" w:hAnsi="Arial" w:cs="Arial"/>
                <w:sz w:val="20"/>
                <w:szCs w:val="20"/>
              </w:rPr>
              <w:t>9</w:t>
            </w:r>
            <w:r w:rsidR="00D55E8D">
              <w:rPr>
                <w:rFonts w:ascii="Arial" w:hAnsi="Arial" w:cs="Arial"/>
                <w:sz w:val="20"/>
                <w:szCs w:val="20"/>
              </w:rPr>
              <w:t>5</w:t>
            </w:r>
            <w:r w:rsidR="00D955D1">
              <w:rPr>
                <w:rFonts w:ascii="Arial" w:hAnsi="Arial" w:cs="Arial"/>
                <w:sz w:val="20"/>
                <w:szCs w:val="20"/>
              </w:rPr>
              <w:t>8</w:t>
            </w:r>
            <w:r w:rsidR="00E06B1C">
              <w:rPr>
                <w:rFonts w:ascii="Arial" w:hAnsi="Arial" w:cs="Arial"/>
                <w:sz w:val="20"/>
                <w:szCs w:val="20"/>
              </w:rPr>
              <w:t>,</w:t>
            </w:r>
            <w:r w:rsidR="00D955D1">
              <w:rPr>
                <w:rFonts w:ascii="Arial" w:hAnsi="Arial" w:cs="Arial"/>
                <w:sz w:val="20"/>
                <w:szCs w:val="20"/>
              </w:rPr>
              <w:t>5</w:t>
            </w:r>
            <w:r w:rsidR="0028103E">
              <w:rPr>
                <w:rFonts w:ascii="Arial" w:hAnsi="Arial" w:cs="Arial"/>
                <w:sz w:val="20"/>
                <w:szCs w:val="20"/>
              </w:rPr>
              <w:t>00</w:t>
            </w:r>
          </w:p>
        </w:tc>
        <w:tc>
          <w:tcPr>
            <w:tcW w:w="1440" w:type="dxa"/>
            <w:tcBorders>
              <w:top w:val="nil"/>
              <w:left w:val="nil"/>
              <w:bottom w:val="single" w:sz="4" w:space="0" w:color="000000"/>
              <w:right w:val="single" w:sz="4" w:space="0" w:color="auto"/>
            </w:tcBorders>
            <w:shd w:val="clear" w:color="auto" w:fill="auto"/>
            <w:noWrap/>
            <w:vAlign w:val="bottom"/>
          </w:tcPr>
          <w:p w14:paraId="3086E51B" w14:textId="165DA119" w:rsidR="00E06B1C" w:rsidRPr="005235F8" w:rsidRDefault="00E06B1C" w:rsidP="00E06B1C">
            <w:pPr>
              <w:rPr>
                <w:rFonts w:ascii="Arial" w:hAnsi="Arial" w:cs="Arial"/>
                <w:sz w:val="20"/>
                <w:szCs w:val="20"/>
              </w:rPr>
            </w:pPr>
          </w:p>
        </w:tc>
        <w:tc>
          <w:tcPr>
            <w:tcW w:w="1440" w:type="dxa"/>
            <w:tcBorders>
              <w:top w:val="nil"/>
              <w:left w:val="nil"/>
              <w:bottom w:val="single" w:sz="4" w:space="0" w:color="000000"/>
              <w:right w:val="single" w:sz="4" w:space="0" w:color="auto"/>
            </w:tcBorders>
            <w:shd w:val="clear" w:color="auto" w:fill="auto"/>
            <w:noWrap/>
            <w:vAlign w:val="bottom"/>
          </w:tcPr>
          <w:p w14:paraId="420FF8AD" w14:textId="218C1711" w:rsidR="00E06B1C" w:rsidRPr="005235F8" w:rsidRDefault="00E06B1C" w:rsidP="00E06B1C">
            <w:pPr>
              <w:rPr>
                <w:rFonts w:ascii="Arial" w:hAnsi="Arial" w:cs="Arial"/>
                <w:sz w:val="20"/>
                <w:szCs w:val="20"/>
              </w:rPr>
            </w:pPr>
          </w:p>
        </w:tc>
        <w:tc>
          <w:tcPr>
            <w:tcW w:w="1320" w:type="dxa"/>
            <w:tcBorders>
              <w:top w:val="nil"/>
              <w:left w:val="nil"/>
              <w:bottom w:val="single" w:sz="4" w:space="0" w:color="000000"/>
              <w:right w:val="single" w:sz="4" w:space="0" w:color="auto"/>
            </w:tcBorders>
            <w:shd w:val="clear" w:color="auto" w:fill="auto"/>
            <w:noWrap/>
            <w:vAlign w:val="bottom"/>
          </w:tcPr>
          <w:p w14:paraId="79C3E3B4" w14:textId="7F8161A6" w:rsidR="00E06B1C" w:rsidRPr="005235F8" w:rsidRDefault="00E06B1C" w:rsidP="00E06B1C">
            <w:pPr>
              <w:rPr>
                <w:rFonts w:ascii="Arial" w:hAnsi="Arial" w:cs="Arial"/>
                <w:sz w:val="20"/>
                <w:szCs w:val="20"/>
              </w:rPr>
            </w:pPr>
          </w:p>
        </w:tc>
        <w:tc>
          <w:tcPr>
            <w:tcW w:w="1320" w:type="dxa"/>
            <w:tcBorders>
              <w:top w:val="nil"/>
              <w:left w:val="nil"/>
              <w:bottom w:val="single" w:sz="4" w:space="0" w:color="000000"/>
              <w:right w:val="single" w:sz="4" w:space="0" w:color="auto"/>
            </w:tcBorders>
            <w:shd w:val="clear" w:color="auto" w:fill="auto"/>
            <w:noWrap/>
            <w:vAlign w:val="bottom"/>
          </w:tcPr>
          <w:p w14:paraId="6B036EF1" w14:textId="3608EE30" w:rsidR="00E06B1C" w:rsidRPr="005235F8" w:rsidRDefault="00507D83" w:rsidP="00D955D1">
            <w:pPr>
              <w:jc w:val="right"/>
              <w:rPr>
                <w:rFonts w:ascii="Arial" w:hAnsi="Arial" w:cs="Arial"/>
                <w:sz w:val="20"/>
                <w:szCs w:val="20"/>
              </w:rPr>
            </w:pPr>
            <w:r>
              <w:rPr>
                <w:rFonts w:ascii="Arial" w:hAnsi="Arial" w:cs="Arial"/>
                <w:sz w:val="20"/>
                <w:szCs w:val="20"/>
              </w:rPr>
              <w:t>1</w:t>
            </w:r>
            <w:r w:rsidR="00E06B1C">
              <w:rPr>
                <w:rFonts w:ascii="Arial" w:hAnsi="Arial" w:cs="Arial"/>
                <w:sz w:val="20"/>
                <w:szCs w:val="20"/>
              </w:rPr>
              <w:t>,</w:t>
            </w:r>
            <w:r>
              <w:rPr>
                <w:rFonts w:ascii="Arial" w:hAnsi="Arial" w:cs="Arial"/>
                <w:sz w:val="20"/>
                <w:szCs w:val="20"/>
              </w:rPr>
              <w:t>9</w:t>
            </w:r>
            <w:r w:rsidR="00D55E8D">
              <w:rPr>
                <w:rFonts w:ascii="Arial" w:hAnsi="Arial" w:cs="Arial"/>
                <w:sz w:val="20"/>
                <w:szCs w:val="20"/>
              </w:rPr>
              <w:t>5</w:t>
            </w:r>
            <w:r w:rsidR="00D955D1">
              <w:rPr>
                <w:rFonts w:ascii="Arial" w:hAnsi="Arial" w:cs="Arial"/>
                <w:sz w:val="20"/>
                <w:szCs w:val="20"/>
              </w:rPr>
              <w:t>8</w:t>
            </w:r>
            <w:bookmarkStart w:id="0" w:name="_GoBack"/>
            <w:bookmarkEnd w:id="0"/>
            <w:r w:rsidR="00E06B1C">
              <w:rPr>
                <w:rFonts w:ascii="Arial" w:hAnsi="Arial" w:cs="Arial"/>
                <w:sz w:val="20"/>
                <w:szCs w:val="20"/>
              </w:rPr>
              <w:t>,</w:t>
            </w:r>
            <w:r w:rsidR="00D955D1">
              <w:rPr>
                <w:rFonts w:ascii="Arial" w:hAnsi="Arial" w:cs="Arial"/>
                <w:sz w:val="20"/>
                <w:szCs w:val="20"/>
              </w:rPr>
              <w:t>5</w:t>
            </w:r>
            <w:r w:rsidR="0028103E">
              <w:rPr>
                <w:rFonts w:ascii="Arial" w:hAnsi="Arial" w:cs="Arial"/>
                <w:sz w:val="20"/>
                <w:szCs w:val="20"/>
              </w:rPr>
              <w:t>00</w:t>
            </w:r>
          </w:p>
        </w:tc>
      </w:tr>
      <w:tr w:rsidR="00530CF3" w:rsidRPr="005235F8" w14:paraId="259BC474" w14:textId="77777777">
        <w:trPr>
          <w:trHeight w:val="300"/>
        </w:trPr>
        <w:tc>
          <w:tcPr>
            <w:tcW w:w="3708" w:type="dxa"/>
            <w:tcBorders>
              <w:top w:val="nil"/>
              <w:left w:val="single" w:sz="4" w:space="0" w:color="auto"/>
              <w:bottom w:val="nil"/>
              <w:right w:val="single" w:sz="4" w:space="0" w:color="auto"/>
            </w:tcBorders>
            <w:shd w:val="clear" w:color="auto" w:fill="auto"/>
            <w:noWrap/>
            <w:vAlign w:val="bottom"/>
          </w:tcPr>
          <w:p w14:paraId="6505F291" w14:textId="77777777" w:rsidR="00530CF3" w:rsidRPr="005235F8" w:rsidRDefault="00530CF3" w:rsidP="00530CF3">
            <w:pPr>
              <w:rPr>
                <w:rFonts w:ascii="Arial" w:hAnsi="Arial" w:cs="Arial"/>
                <w:sz w:val="20"/>
                <w:szCs w:val="20"/>
              </w:rPr>
            </w:pPr>
            <w:r w:rsidRPr="005235F8">
              <w:rPr>
                <w:rFonts w:ascii="Arial" w:hAnsi="Arial" w:cs="Arial"/>
                <w:sz w:val="20"/>
                <w:szCs w:val="20"/>
              </w:rPr>
              <w:t xml:space="preserve">OPERATING EXPENDITURES </w:t>
            </w:r>
            <w:r w:rsidRPr="005235F8">
              <w:rPr>
                <w:rFonts w:ascii="Arial" w:hAnsi="Arial" w:cs="Arial"/>
                <w:b/>
                <w:bCs/>
                <w:sz w:val="20"/>
                <w:szCs w:val="20"/>
              </w:rPr>
              <w:t>by summary object:</w:t>
            </w:r>
          </w:p>
        </w:tc>
        <w:tc>
          <w:tcPr>
            <w:tcW w:w="1440" w:type="dxa"/>
            <w:gridSpan w:val="2"/>
            <w:tcBorders>
              <w:top w:val="nil"/>
              <w:left w:val="nil"/>
              <w:bottom w:val="nil"/>
              <w:right w:val="single" w:sz="4" w:space="0" w:color="auto"/>
            </w:tcBorders>
            <w:shd w:val="clear" w:color="auto" w:fill="auto"/>
            <w:noWrap/>
            <w:vAlign w:val="bottom"/>
          </w:tcPr>
          <w:p w14:paraId="303793F2" w14:textId="2E5A5FD7" w:rsidR="00530CF3" w:rsidRPr="005235F8" w:rsidRDefault="00530CF3" w:rsidP="00530CF3">
            <w:pPr>
              <w:rPr>
                <w:rFonts w:ascii="Arial" w:hAnsi="Arial" w:cs="Arial"/>
                <w:sz w:val="20"/>
                <w:szCs w:val="20"/>
              </w:rPr>
            </w:pPr>
          </w:p>
        </w:tc>
        <w:tc>
          <w:tcPr>
            <w:tcW w:w="1440" w:type="dxa"/>
            <w:tcBorders>
              <w:top w:val="nil"/>
              <w:left w:val="nil"/>
              <w:bottom w:val="nil"/>
              <w:right w:val="single" w:sz="4" w:space="0" w:color="000000"/>
            </w:tcBorders>
            <w:shd w:val="clear" w:color="auto" w:fill="auto"/>
            <w:noWrap/>
            <w:vAlign w:val="bottom"/>
          </w:tcPr>
          <w:p w14:paraId="5F337AA3" w14:textId="26733F91" w:rsidR="00530CF3" w:rsidRPr="005235F8" w:rsidRDefault="00530CF3" w:rsidP="00530CF3">
            <w:pPr>
              <w:rPr>
                <w:rFonts w:ascii="Arial" w:hAnsi="Arial" w:cs="Arial"/>
                <w:sz w:val="20"/>
                <w:szCs w:val="20"/>
              </w:rPr>
            </w:pPr>
          </w:p>
        </w:tc>
        <w:tc>
          <w:tcPr>
            <w:tcW w:w="1440" w:type="dxa"/>
            <w:tcBorders>
              <w:top w:val="nil"/>
              <w:left w:val="single" w:sz="4" w:space="0" w:color="auto"/>
              <w:bottom w:val="nil"/>
              <w:right w:val="single" w:sz="4" w:space="0" w:color="auto"/>
            </w:tcBorders>
            <w:shd w:val="clear" w:color="auto" w:fill="auto"/>
            <w:noWrap/>
            <w:vAlign w:val="bottom"/>
          </w:tcPr>
          <w:p w14:paraId="54F4A33E" w14:textId="16611BC6" w:rsidR="00530CF3" w:rsidRPr="005235F8" w:rsidRDefault="00530CF3" w:rsidP="00530CF3">
            <w:pPr>
              <w:rPr>
                <w:rFonts w:ascii="Arial" w:hAnsi="Arial" w:cs="Arial"/>
                <w:sz w:val="20"/>
                <w:szCs w:val="20"/>
              </w:rPr>
            </w:pPr>
          </w:p>
        </w:tc>
        <w:tc>
          <w:tcPr>
            <w:tcW w:w="1320" w:type="dxa"/>
            <w:tcBorders>
              <w:top w:val="nil"/>
              <w:left w:val="nil"/>
              <w:bottom w:val="nil"/>
              <w:right w:val="single" w:sz="4" w:space="0" w:color="000000"/>
            </w:tcBorders>
            <w:shd w:val="clear" w:color="auto" w:fill="auto"/>
            <w:noWrap/>
            <w:vAlign w:val="bottom"/>
          </w:tcPr>
          <w:p w14:paraId="48276E2B" w14:textId="4E1BAA4D" w:rsidR="00530CF3" w:rsidRPr="005235F8" w:rsidRDefault="00530CF3" w:rsidP="00530CF3">
            <w:pPr>
              <w:rPr>
                <w:rFonts w:ascii="Arial" w:hAnsi="Arial" w:cs="Arial"/>
                <w:sz w:val="20"/>
                <w:szCs w:val="20"/>
              </w:rPr>
            </w:pPr>
          </w:p>
        </w:tc>
        <w:tc>
          <w:tcPr>
            <w:tcW w:w="1320" w:type="dxa"/>
            <w:tcBorders>
              <w:top w:val="nil"/>
              <w:left w:val="single" w:sz="4" w:space="0" w:color="auto"/>
              <w:bottom w:val="nil"/>
              <w:right w:val="single" w:sz="4" w:space="0" w:color="auto"/>
            </w:tcBorders>
            <w:shd w:val="clear" w:color="auto" w:fill="auto"/>
            <w:noWrap/>
            <w:vAlign w:val="bottom"/>
          </w:tcPr>
          <w:p w14:paraId="2BBA4FFF" w14:textId="31C0D798" w:rsidR="00530CF3" w:rsidRPr="005235F8" w:rsidRDefault="00530CF3" w:rsidP="00530CF3">
            <w:pPr>
              <w:rPr>
                <w:rFonts w:ascii="Arial" w:hAnsi="Arial" w:cs="Arial"/>
                <w:sz w:val="20"/>
                <w:szCs w:val="20"/>
              </w:rPr>
            </w:pPr>
          </w:p>
        </w:tc>
      </w:tr>
      <w:tr w:rsidR="00E06B1C" w:rsidRPr="005235F8" w14:paraId="17D8844A" w14:textId="77777777">
        <w:trPr>
          <w:trHeight w:val="300"/>
        </w:trPr>
        <w:tc>
          <w:tcPr>
            <w:tcW w:w="3708" w:type="dxa"/>
            <w:tcBorders>
              <w:top w:val="nil"/>
              <w:left w:val="single" w:sz="4" w:space="0" w:color="auto"/>
              <w:bottom w:val="nil"/>
              <w:right w:val="single" w:sz="4" w:space="0" w:color="auto"/>
            </w:tcBorders>
            <w:shd w:val="clear" w:color="auto" w:fill="auto"/>
            <w:noWrap/>
            <w:vAlign w:val="bottom"/>
          </w:tcPr>
          <w:p w14:paraId="63CC4F4F" w14:textId="77777777" w:rsidR="00E06B1C" w:rsidRPr="005235F8" w:rsidRDefault="00E06B1C" w:rsidP="00E06B1C">
            <w:pPr>
              <w:rPr>
                <w:rFonts w:ascii="Arial" w:hAnsi="Arial" w:cs="Arial"/>
                <w:sz w:val="20"/>
                <w:szCs w:val="20"/>
              </w:rPr>
            </w:pPr>
            <w:r w:rsidRPr="005235F8">
              <w:rPr>
                <w:rFonts w:ascii="Arial" w:hAnsi="Arial" w:cs="Arial"/>
                <w:sz w:val="20"/>
                <w:szCs w:val="20"/>
              </w:rPr>
              <w:t>1.  Travel</w:t>
            </w:r>
          </w:p>
        </w:tc>
        <w:tc>
          <w:tcPr>
            <w:tcW w:w="1440" w:type="dxa"/>
            <w:gridSpan w:val="2"/>
            <w:tcBorders>
              <w:top w:val="nil"/>
              <w:left w:val="nil"/>
              <w:bottom w:val="nil"/>
              <w:right w:val="single" w:sz="4" w:space="0" w:color="auto"/>
            </w:tcBorders>
            <w:shd w:val="clear" w:color="auto" w:fill="auto"/>
            <w:noWrap/>
            <w:vAlign w:val="bottom"/>
          </w:tcPr>
          <w:p w14:paraId="300B7A3E" w14:textId="71DEE10A" w:rsidR="00E06B1C" w:rsidRPr="005235F8" w:rsidRDefault="00E06B1C" w:rsidP="00F27E1F">
            <w:pPr>
              <w:jc w:val="right"/>
              <w:rPr>
                <w:rFonts w:ascii="Arial" w:hAnsi="Arial" w:cs="Arial"/>
                <w:sz w:val="20"/>
                <w:szCs w:val="20"/>
              </w:rPr>
            </w:pPr>
            <w:r>
              <w:rPr>
                <w:rFonts w:ascii="Arial" w:hAnsi="Arial" w:cs="Arial"/>
                <w:sz w:val="20"/>
                <w:szCs w:val="20"/>
              </w:rPr>
              <w:t>2</w:t>
            </w:r>
            <w:r w:rsidR="00F27E1F">
              <w:rPr>
                <w:rFonts w:ascii="Arial" w:hAnsi="Arial" w:cs="Arial"/>
                <w:sz w:val="20"/>
                <w:szCs w:val="20"/>
              </w:rPr>
              <w:t>5</w:t>
            </w:r>
            <w:r>
              <w:rPr>
                <w:rFonts w:ascii="Arial" w:hAnsi="Arial" w:cs="Arial"/>
                <w:sz w:val="20"/>
                <w:szCs w:val="20"/>
              </w:rPr>
              <w:t>,</w:t>
            </w:r>
            <w:r w:rsidR="00F27E1F">
              <w:rPr>
                <w:rFonts w:ascii="Arial" w:hAnsi="Arial" w:cs="Arial"/>
                <w:sz w:val="20"/>
                <w:szCs w:val="20"/>
              </w:rPr>
              <w:t>0</w:t>
            </w:r>
            <w:r>
              <w:rPr>
                <w:rFonts w:ascii="Arial" w:hAnsi="Arial" w:cs="Arial"/>
                <w:sz w:val="20"/>
                <w:szCs w:val="20"/>
              </w:rPr>
              <w:t>00</w:t>
            </w:r>
          </w:p>
        </w:tc>
        <w:tc>
          <w:tcPr>
            <w:tcW w:w="1440" w:type="dxa"/>
            <w:tcBorders>
              <w:top w:val="nil"/>
              <w:left w:val="nil"/>
              <w:bottom w:val="nil"/>
              <w:right w:val="single" w:sz="4" w:space="0" w:color="000000"/>
            </w:tcBorders>
            <w:shd w:val="clear" w:color="auto" w:fill="auto"/>
            <w:noWrap/>
            <w:vAlign w:val="bottom"/>
          </w:tcPr>
          <w:p w14:paraId="435D6F9E" w14:textId="423C24DC" w:rsidR="00E06B1C" w:rsidRPr="005235F8" w:rsidRDefault="00E06B1C" w:rsidP="00E06B1C">
            <w:pPr>
              <w:rPr>
                <w:rFonts w:ascii="Arial" w:hAnsi="Arial" w:cs="Arial"/>
                <w:sz w:val="20"/>
                <w:szCs w:val="20"/>
              </w:rPr>
            </w:pPr>
          </w:p>
        </w:tc>
        <w:tc>
          <w:tcPr>
            <w:tcW w:w="1440" w:type="dxa"/>
            <w:tcBorders>
              <w:top w:val="nil"/>
              <w:left w:val="single" w:sz="4" w:space="0" w:color="auto"/>
              <w:bottom w:val="nil"/>
              <w:right w:val="single" w:sz="4" w:space="0" w:color="auto"/>
            </w:tcBorders>
            <w:shd w:val="clear" w:color="auto" w:fill="auto"/>
            <w:noWrap/>
            <w:vAlign w:val="bottom"/>
          </w:tcPr>
          <w:p w14:paraId="728FEB18" w14:textId="0AE9B11C" w:rsidR="00E06B1C" w:rsidRPr="005235F8" w:rsidRDefault="00E06B1C" w:rsidP="00E06B1C">
            <w:pPr>
              <w:rPr>
                <w:rFonts w:ascii="Arial" w:hAnsi="Arial" w:cs="Arial"/>
                <w:sz w:val="20"/>
                <w:szCs w:val="20"/>
              </w:rPr>
            </w:pPr>
          </w:p>
        </w:tc>
        <w:tc>
          <w:tcPr>
            <w:tcW w:w="1320" w:type="dxa"/>
            <w:tcBorders>
              <w:top w:val="nil"/>
              <w:left w:val="nil"/>
              <w:bottom w:val="nil"/>
              <w:right w:val="single" w:sz="4" w:space="0" w:color="000000"/>
            </w:tcBorders>
            <w:shd w:val="clear" w:color="auto" w:fill="auto"/>
            <w:noWrap/>
            <w:vAlign w:val="bottom"/>
          </w:tcPr>
          <w:p w14:paraId="163AEABD" w14:textId="25AA2211" w:rsidR="00E06B1C" w:rsidRPr="005235F8" w:rsidRDefault="00E06B1C" w:rsidP="00E06B1C">
            <w:pPr>
              <w:rPr>
                <w:rFonts w:ascii="Arial" w:hAnsi="Arial" w:cs="Arial"/>
                <w:sz w:val="20"/>
                <w:szCs w:val="20"/>
              </w:rPr>
            </w:pPr>
          </w:p>
        </w:tc>
        <w:tc>
          <w:tcPr>
            <w:tcW w:w="1320" w:type="dxa"/>
            <w:tcBorders>
              <w:top w:val="nil"/>
              <w:left w:val="single" w:sz="4" w:space="0" w:color="auto"/>
              <w:bottom w:val="nil"/>
              <w:right w:val="single" w:sz="4" w:space="0" w:color="auto"/>
            </w:tcBorders>
            <w:shd w:val="clear" w:color="auto" w:fill="auto"/>
            <w:noWrap/>
            <w:vAlign w:val="bottom"/>
          </w:tcPr>
          <w:p w14:paraId="6D4C013D" w14:textId="3C1CD104" w:rsidR="00E06B1C" w:rsidRPr="005235F8" w:rsidRDefault="00E06B1C" w:rsidP="00507D83">
            <w:pPr>
              <w:jc w:val="right"/>
              <w:rPr>
                <w:rFonts w:ascii="Arial" w:hAnsi="Arial" w:cs="Arial"/>
                <w:sz w:val="20"/>
                <w:szCs w:val="20"/>
              </w:rPr>
            </w:pPr>
            <w:r>
              <w:rPr>
                <w:rFonts w:ascii="Arial" w:hAnsi="Arial" w:cs="Arial"/>
                <w:sz w:val="20"/>
                <w:szCs w:val="20"/>
              </w:rPr>
              <w:t>2</w:t>
            </w:r>
            <w:r w:rsidR="00507D83">
              <w:rPr>
                <w:rFonts w:ascii="Arial" w:hAnsi="Arial" w:cs="Arial"/>
                <w:sz w:val="20"/>
                <w:szCs w:val="20"/>
              </w:rPr>
              <w:t>5</w:t>
            </w:r>
            <w:r>
              <w:rPr>
                <w:rFonts w:ascii="Arial" w:hAnsi="Arial" w:cs="Arial"/>
                <w:sz w:val="20"/>
                <w:szCs w:val="20"/>
              </w:rPr>
              <w:t>,</w:t>
            </w:r>
            <w:r w:rsidR="00507D83">
              <w:rPr>
                <w:rFonts w:ascii="Arial" w:hAnsi="Arial" w:cs="Arial"/>
                <w:sz w:val="20"/>
                <w:szCs w:val="20"/>
              </w:rPr>
              <w:t>0</w:t>
            </w:r>
            <w:r>
              <w:rPr>
                <w:rFonts w:ascii="Arial" w:hAnsi="Arial" w:cs="Arial"/>
                <w:sz w:val="20"/>
                <w:szCs w:val="20"/>
              </w:rPr>
              <w:t>00</w:t>
            </w:r>
          </w:p>
        </w:tc>
      </w:tr>
      <w:tr w:rsidR="00E06B1C" w:rsidRPr="005235F8" w14:paraId="17AB5559" w14:textId="77777777">
        <w:trPr>
          <w:trHeight w:val="300"/>
        </w:trPr>
        <w:tc>
          <w:tcPr>
            <w:tcW w:w="3708" w:type="dxa"/>
            <w:tcBorders>
              <w:top w:val="nil"/>
              <w:left w:val="single" w:sz="4" w:space="0" w:color="auto"/>
              <w:bottom w:val="nil"/>
              <w:right w:val="single" w:sz="4" w:space="0" w:color="auto"/>
            </w:tcBorders>
            <w:shd w:val="clear" w:color="auto" w:fill="auto"/>
            <w:noWrap/>
            <w:vAlign w:val="bottom"/>
          </w:tcPr>
          <w:p w14:paraId="6857B990" w14:textId="17661BBC" w:rsidR="00E06B1C" w:rsidRPr="005235F8" w:rsidRDefault="00E06B1C" w:rsidP="00E06B1C">
            <w:pPr>
              <w:rPr>
                <w:rFonts w:ascii="Arial" w:hAnsi="Arial" w:cs="Arial"/>
                <w:sz w:val="20"/>
                <w:szCs w:val="20"/>
              </w:rPr>
            </w:pPr>
            <w:r>
              <w:rPr>
                <w:rFonts w:ascii="Arial" w:hAnsi="Arial" w:cs="Arial"/>
                <w:sz w:val="20"/>
                <w:szCs w:val="20"/>
              </w:rPr>
              <w:t>2.  Operating</w:t>
            </w:r>
          </w:p>
        </w:tc>
        <w:tc>
          <w:tcPr>
            <w:tcW w:w="1440" w:type="dxa"/>
            <w:gridSpan w:val="2"/>
            <w:tcBorders>
              <w:top w:val="nil"/>
              <w:left w:val="nil"/>
              <w:bottom w:val="nil"/>
              <w:right w:val="single" w:sz="4" w:space="0" w:color="auto"/>
            </w:tcBorders>
            <w:shd w:val="clear" w:color="auto" w:fill="auto"/>
            <w:noWrap/>
            <w:vAlign w:val="bottom"/>
          </w:tcPr>
          <w:p w14:paraId="0876A960" w14:textId="5CB6E660" w:rsidR="00E06B1C" w:rsidRPr="005235F8" w:rsidRDefault="00E06B1C" w:rsidP="0028103E">
            <w:pPr>
              <w:jc w:val="right"/>
              <w:rPr>
                <w:rFonts w:ascii="Arial" w:hAnsi="Arial" w:cs="Arial"/>
                <w:sz w:val="20"/>
                <w:szCs w:val="20"/>
              </w:rPr>
            </w:pPr>
            <w:r>
              <w:rPr>
                <w:rFonts w:ascii="Arial" w:hAnsi="Arial" w:cs="Arial"/>
                <w:sz w:val="20"/>
                <w:szCs w:val="20"/>
              </w:rPr>
              <w:t>16</w:t>
            </w:r>
            <w:r w:rsidR="0028103E">
              <w:rPr>
                <w:rFonts w:ascii="Arial" w:hAnsi="Arial" w:cs="Arial"/>
                <w:sz w:val="20"/>
                <w:szCs w:val="20"/>
              </w:rPr>
              <w:t>4</w:t>
            </w:r>
            <w:r>
              <w:rPr>
                <w:rFonts w:ascii="Arial" w:hAnsi="Arial" w:cs="Arial"/>
                <w:sz w:val="20"/>
                <w:szCs w:val="20"/>
              </w:rPr>
              <w:t>,</w:t>
            </w:r>
            <w:r w:rsidR="0028103E">
              <w:rPr>
                <w:rFonts w:ascii="Arial" w:hAnsi="Arial" w:cs="Arial"/>
                <w:sz w:val="20"/>
                <w:szCs w:val="20"/>
              </w:rPr>
              <w:t>400</w:t>
            </w:r>
          </w:p>
        </w:tc>
        <w:tc>
          <w:tcPr>
            <w:tcW w:w="1440" w:type="dxa"/>
            <w:tcBorders>
              <w:top w:val="nil"/>
              <w:left w:val="nil"/>
              <w:bottom w:val="nil"/>
              <w:right w:val="nil"/>
            </w:tcBorders>
            <w:shd w:val="clear" w:color="auto" w:fill="auto"/>
            <w:noWrap/>
            <w:vAlign w:val="bottom"/>
          </w:tcPr>
          <w:p w14:paraId="4B4C761B" w14:textId="77777777" w:rsidR="00E06B1C" w:rsidRPr="005235F8" w:rsidRDefault="00E06B1C" w:rsidP="00E06B1C">
            <w:pPr>
              <w:rPr>
                <w:rFonts w:ascii="Arial" w:hAnsi="Arial" w:cs="Arial"/>
                <w:sz w:val="20"/>
                <w:szCs w:val="20"/>
              </w:rPr>
            </w:pPr>
          </w:p>
        </w:tc>
        <w:tc>
          <w:tcPr>
            <w:tcW w:w="1440" w:type="dxa"/>
            <w:tcBorders>
              <w:top w:val="nil"/>
              <w:left w:val="single" w:sz="4" w:space="0" w:color="auto"/>
              <w:bottom w:val="nil"/>
              <w:right w:val="single" w:sz="4" w:space="0" w:color="auto"/>
            </w:tcBorders>
            <w:shd w:val="clear" w:color="auto" w:fill="auto"/>
            <w:noWrap/>
            <w:vAlign w:val="bottom"/>
          </w:tcPr>
          <w:p w14:paraId="4F5BC66B" w14:textId="0DBAC355" w:rsidR="00E06B1C" w:rsidRPr="005235F8" w:rsidRDefault="00E06B1C" w:rsidP="00E06B1C">
            <w:pPr>
              <w:rPr>
                <w:rFonts w:ascii="Arial" w:hAnsi="Arial" w:cs="Arial"/>
                <w:sz w:val="20"/>
                <w:szCs w:val="20"/>
              </w:rPr>
            </w:pPr>
          </w:p>
        </w:tc>
        <w:tc>
          <w:tcPr>
            <w:tcW w:w="1320" w:type="dxa"/>
            <w:tcBorders>
              <w:top w:val="nil"/>
              <w:left w:val="nil"/>
              <w:bottom w:val="nil"/>
              <w:right w:val="nil"/>
            </w:tcBorders>
            <w:shd w:val="clear" w:color="auto" w:fill="auto"/>
            <w:noWrap/>
            <w:vAlign w:val="bottom"/>
          </w:tcPr>
          <w:p w14:paraId="0ED7E432" w14:textId="77777777" w:rsidR="00E06B1C" w:rsidRPr="005235F8" w:rsidRDefault="00E06B1C" w:rsidP="00E06B1C">
            <w:pPr>
              <w:rPr>
                <w:rFonts w:ascii="Arial" w:hAnsi="Arial" w:cs="Arial"/>
                <w:sz w:val="20"/>
                <w:szCs w:val="20"/>
              </w:rPr>
            </w:pPr>
          </w:p>
        </w:tc>
        <w:tc>
          <w:tcPr>
            <w:tcW w:w="1320" w:type="dxa"/>
            <w:tcBorders>
              <w:top w:val="nil"/>
              <w:left w:val="single" w:sz="4" w:space="0" w:color="auto"/>
              <w:bottom w:val="nil"/>
              <w:right w:val="single" w:sz="4" w:space="0" w:color="auto"/>
            </w:tcBorders>
            <w:shd w:val="clear" w:color="auto" w:fill="auto"/>
            <w:noWrap/>
            <w:vAlign w:val="bottom"/>
          </w:tcPr>
          <w:p w14:paraId="0B5A062B" w14:textId="3BDD8D38" w:rsidR="00E06B1C" w:rsidRPr="005235F8" w:rsidRDefault="00E06B1C" w:rsidP="0028103E">
            <w:pPr>
              <w:jc w:val="right"/>
              <w:rPr>
                <w:rFonts w:ascii="Arial" w:hAnsi="Arial" w:cs="Arial"/>
                <w:sz w:val="20"/>
                <w:szCs w:val="20"/>
              </w:rPr>
            </w:pPr>
            <w:r>
              <w:rPr>
                <w:rFonts w:ascii="Arial" w:hAnsi="Arial" w:cs="Arial"/>
                <w:sz w:val="20"/>
                <w:szCs w:val="20"/>
              </w:rPr>
              <w:t>16</w:t>
            </w:r>
            <w:r w:rsidR="0028103E">
              <w:rPr>
                <w:rFonts w:ascii="Arial" w:hAnsi="Arial" w:cs="Arial"/>
                <w:sz w:val="20"/>
                <w:szCs w:val="20"/>
              </w:rPr>
              <w:t>4</w:t>
            </w:r>
            <w:r>
              <w:rPr>
                <w:rFonts w:ascii="Arial" w:hAnsi="Arial" w:cs="Arial"/>
                <w:sz w:val="20"/>
                <w:szCs w:val="20"/>
              </w:rPr>
              <w:t>,</w:t>
            </w:r>
            <w:r w:rsidR="0028103E">
              <w:rPr>
                <w:rFonts w:ascii="Arial" w:hAnsi="Arial" w:cs="Arial"/>
                <w:sz w:val="20"/>
                <w:szCs w:val="20"/>
              </w:rPr>
              <w:t>400</w:t>
            </w:r>
          </w:p>
        </w:tc>
      </w:tr>
      <w:tr w:rsidR="00E06B1C" w:rsidRPr="005235F8" w14:paraId="02F8F927" w14:textId="77777777">
        <w:trPr>
          <w:trHeight w:val="300"/>
        </w:trPr>
        <w:tc>
          <w:tcPr>
            <w:tcW w:w="3708" w:type="dxa"/>
            <w:tcBorders>
              <w:top w:val="nil"/>
              <w:left w:val="single" w:sz="4" w:space="0" w:color="auto"/>
              <w:bottom w:val="nil"/>
              <w:right w:val="single" w:sz="4" w:space="0" w:color="auto"/>
            </w:tcBorders>
            <w:shd w:val="clear" w:color="auto" w:fill="auto"/>
            <w:noWrap/>
            <w:vAlign w:val="bottom"/>
          </w:tcPr>
          <w:p w14:paraId="22F5F3E0" w14:textId="77777777" w:rsidR="00E06B1C" w:rsidRPr="005235F8" w:rsidRDefault="00E06B1C" w:rsidP="00E06B1C">
            <w:pPr>
              <w:rPr>
                <w:rFonts w:ascii="Arial" w:hAnsi="Arial" w:cs="Arial"/>
                <w:sz w:val="20"/>
                <w:szCs w:val="20"/>
              </w:rPr>
            </w:pPr>
            <w:r w:rsidRPr="005235F8">
              <w:rPr>
                <w:rFonts w:ascii="Arial" w:hAnsi="Arial" w:cs="Arial"/>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bottom"/>
          </w:tcPr>
          <w:p w14:paraId="5099A939" w14:textId="523D453F" w:rsidR="00E06B1C" w:rsidRPr="005235F8" w:rsidRDefault="00E06B1C" w:rsidP="00E06B1C">
            <w:pPr>
              <w:rPr>
                <w:rFonts w:ascii="Arial" w:hAnsi="Arial" w:cs="Arial"/>
                <w:sz w:val="20"/>
                <w:szCs w:val="20"/>
              </w:rPr>
            </w:pPr>
          </w:p>
        </w:tc>
        <w:tc>
          <w:tcPr>
            <w:tcW w:w="1440" w:type="dxa"/>
            <w:tcBorders>
              <w:top w:val="nil"/>
              <w:left w:val="nil"/>
              <w:bottom w:val="single" w:sz="4" w:space="0" w:color="auto"/>
              <w:right w:val="nil"/>
            </w:tcBorders>
            <w:shd w:val="clear" w:color="auto" w:fill="auto"/>
            <w:noWrap/>
            <w:vAlign w:val="bottom"/>
          </w:tcPr>
          <w:p w14:paraId="31FDC92C" w14:textId="2E2EBE0A" w:rsidR="00E06B1C" w:rsidRPr="005235F8" w:rsidRDefault="00E06B1C" w:rsidP="00E06B1C">
            <w:pPr>
              <w:rPr>
                <w:rFonts w:ascii="Arial" w:hAnsi="Arial" w:cs="Arial"/>
                <w:sz w:val="20"/>
                <w:szCs w:val="20"/>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701B722D" w14:textId="6D9CA9E6" w:rsidR="00E06B1C" w:rsidRPr="005235F8" w:rsidRDefault="00E06B1C" w:rsidP="00E06B1C">
            <w:pPr>
              <w:rPr>
                <w:rFonts w:ascii="Arial" w:hAnsi="Arial" w:cs="Arial"/>
                <w:sz w:val="20"/>
                <w:szCs w:val="20"/>
              </w:rPr>
            </w:pPr>
          </w:p>
        </w:tc>
        <w:tc>
          <w:tcPr>
            <w:tcW w:w="1320" w:type="dxa"/>
            <w:tcBorders>
              <w:top w:val="nil"/>
              <w:left w:val="nil"/>
              <w:bottom w:val="single" w:sz="4" w:space="0" w:color="auto"/>
              <w:right w:val="nil"/>
            </w:tcBorders>
            <w:shd w:val="clear" w:color="auto" w:fill="auto"/>
            <w:noWrap/>
            <w:vAlign w:val="bottom"/>
          </w:tcPr>
          <w:p w14:paraId="67F81657" w14:textId="5FFFA653" w:rsidR="00E06B1C" w:rsidRPr="005235F8" w:rsidRDefault="00E06B1C" w:rsidP="00E06B1C">
            <w:pPr>
              <w:rPr>
                <w:rFonts w:ascii="Arial" w:hAnsi="Arial" w:cs="Arial"/>
                <w:sz w:val="20"/>
                <w:szCs w:val="20"/>
              </w:rPr>
            </w:pP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337DFA52" w14:textId="50E44388" w:rsidR="00E06B1C" w:rsidRPr="005235F8" w:rsidRDefault="00E06B1C" w:rsidP="00E06B1C">
            <w:pPr>
              <w:rPr>
                <w:rFonts w:ascii="Arial" w:hAnsi="Arial" w:cs="Arial"/>
                <w:sz w:val="20"/>
                <w:szCs w:val="20"/>
              </w:rPr>
            </w:pPr>
          </w:p>
        </w:tc>
      </w:tr>
      <w:tr w:rsidR="00E06B1C" w:rsidRPr="005235F8" w14:paraId="2EB2722C" w14:textId="77777777">
        <w:trPr>
          <w:trHeight w:val="300"/>
        </w:trPr>
        <w:tc>
          <w:tcPr>
            <w:tcW w:w="3708" w:type="dxa"/>
            <w:tcBorders>
              <w:top w:val="nil"/>
              <w:left w:val="single" w:sz="4" w:space="0" w:color="auto"/>
              <w:bottom w:val="single" w:sz="4" w:space="0" w:color="000000"/>
              <w:right w:val="single" w:sz="4" w:space="0" w:color="auto"/>
            </w:tcBorders>
            <w:shd w:val="clear" w:color="auto" w:fill="auto"/>
            <w:noWrap/>
            <w:vAlign w:val="bottom"/>
          </w:tcPr>
          <w:p w14:paraId="247B0D15" w14:textId="77777777" w:rsidR="00E06B1C" w:rsidRPr="005235F8" w:rsidRDefault="00E06B1C" w:rsidP="00E06B1C">
            <w:pPr>
              <w:jc w:val="right"/>
              <w:rPr>
                <w:rFonts w:ascii="Arial" w:hAnsi="Arial" w:cs="Arial"/>
                <w:sz w:val="20"/>
                <w:szCs w:val="20"/>
              </w:rPr>
            </w:pPr>
            <w:r w:rsidRPr="005235F8">
              <w:rPr>
                <w:rFonts w:ascii="Arial" w:hAnsi="Arial" w:cs="Arial"/>
                <w:sz w:val="20"/>
                <w:szCs w:val="20"/>
              </w:rPr>
              <w:t>TOTAL OPERATING EXPENDITURES:</w:t>
            </w:r>
          </w:p>
        </w:tc>
        <w:tc>
          <w:tcPr>
            <w:tcW w:w="1440" w:type="dxa"/>
            <w:gridSpan w:val="2"/>
            <w:tcBorders>
              <w:top w:val="nil"/>
              <w:left w:val="nil"/>
              <w:bottom w:val="single" w:sz="4" w:space="0" w:color="000000"/>
              <w:right w:val="single" w:sz="4" w:space="0" w:color="auto"/>
            </w:tcBorders>
            <w:shd w:val="clear" w:color="auto" w:fill="auto"/>
            <w:noWrap/>
            <w:vAlign w:val="bottom"/>
          </w:tcPr>
          <w:p w14:paraId="1FB1B626" w14:textId="70EBAE23" w:rsidR="00E06B1C" w:rsidRPr="005235F8" w:rsidRDefault="00E06B1C" w:rsidP="0028103E">
            <w:pPr>
              <w:jc w:val="right"/>
              <w:rPr>
                <w:rFonts w:ascii="Arial" w:hAnsi="Arial" w:cs="Arial"/>
                <w:sz w:val="20"/>
                <w:szCs w:val="20"/>
              </w:rPr>
            </w:pPr>
            <w:r>
              <w:rPr>
                <w:rFonts w:ascii="Arial" w:hAnsi="Arial" w:cs="Arial"/>
                <w:sz w:val="20"/>
                <w:szCs w:val="20"/>
              </w:rPr>
              <w:t>1</w:t>
            </w:r>
            <w:r w:rsidR="00F27E1F">
              <w:rPr>
                <w:rFonts w:ascii="Arial" w:hAnsi="Arial" w:cs="Arial"/>
                <w:sz w:val="20"/>
                <w:szCs w:val="20"/>
              </w:rPr>
              <w:t>8</w:t>
            </w:r>
            <w:r w:rsidR="0028103E">
              <w:rPr>
                <w:rFonts w:ascii="Arial" w:hAnsi="Arial" w:cs="Arial"/>
                <w:sz w:val="20"/>
                <w:szCs w:val="20"/>
              </w:rPr>
              <w:t>9</w:t>
            </w:r>
            <w:r>
              <w:rPr>
                <w:rFonts w:ascii="Arial" w:hAnsi="Arial" w:cs="Arial"/>
                <w:sz w:val="20"/>
                <w:szCs w:val="20"/>
              </w:rPr>
              <w:t>,</w:t>
            </w:r>
            <w:r w:rsidR="0028103E">
              <w:rPr>
                <w:rFonts w:ascii="Arial" w:hAnsi="Arial" w:cs="Arial"/>
                <w:sz w:val="20"/>
                <w:szCs w:val="20"/>
              </w:rPr>
              <w:t>400</w:t>
            </w:r>
          </w:p>
        </w:tc>
        <w:tc>
          <w:tcPr>
            <w:tcW w:w="1440" w:type="dxa"/>
            <w:tcBorders>
              <w:top w:val="nil"/>
              <w:left w:val="nil"/>
              <w:bottom w:val="single" w:sz="4" w:space="0" w:color="000000"/>
              <w:right w:val="single" w:sz="4" w:space="0" w:color="auto"/>
            </w:tcBorders>
            <w:shd w:val="clear" w:color="auto" w:fill="auto"/>
            <w:noWrap/>
            <w:vAlign w:val="bottom"/>
          </w:tcPr>
          <w:p w14:paraId="7FA5A046" w14:textId="69927C55" w:rsidR="00E06B1C" w:rsidRPr="005235F8" w:rsidRDefault="00E06B1C" w:rsidP="00E06B1C">
            <w:pPr>
              <w:rPr>
                <w:rFonts w:ascii="Arial" w:hAnsi="Arial" w:cs="Arial"/>
                <w:sz w:val="20"/>
                <w:szCs w:val="20"/>
              </w:rPr>
            </w:pPr>
          </w:p>
        </w:tc>
        <w:tc>
          <w:tcPr>
            <w:tcW w:w="1440" w:type="dxa"/>
            <w:tcBorders>
              <w:top w:val="nil"/>
              <w:left w:val="nil"/>
              <w:bottom w:val="single" w:sz="4" w:space="0" w:color="000000"/>
              <w:right w:val="single" w:sz="4" w:space="0" w:color="auto"/>
            </w:tcBorders>
            <w:shd w:val="clear" w:color="auto" w:fill="auto"/>
            <w:noWrap/>
            <w:vAlign w:val="bottom"/>
          </w:tcPr>
          <w:p w14:paraId="1002A0C8" w14:textId="3E5BF9FF" w:rsidR="00E06B1C" w:rsidRPr="005235F8" w:rsidRDefault="00E06B1C" w:rsidP="00E06B1C">
            <w:pPr>
              <w:rPr>
                <w:rFonts w:ascii="Arial" w:hAnsi="Arial" w:cs="Arial"/>
                <w:sz w:val="20"/>
                <w:szCs w:val="20"/>
              </w:rPr>
            </w:pPr>
          </w:p>
        </w:tc>
        <w:tc>
          <w:tcPr>
            <w:tcW w:w="1320" w:type="dxa"/>
            <w:tcBorders>
              <w:top w:val="nil"/>
              <w:left w:val="nil"/>
              <w:bottom w:val="single" w:sz="4" w:space="0" w:color="000000"/>
              <w:right w:val="single" w:sz="4" w:space="0" w:color="auto"/>
            </w:tcBorders>
            <w:shd w:val="clear" w:color="auto" w:fill="auto"/>
            <w:noWrap/>
            <w:vAlign w:val="bottom"/>
          </w:tcPr>
          <w:p w14:paraId="4FDEDC2A" w14:textId="0B831226" w:rsidR="00E06B1C" w:rsidRPr="005235F8" w:rsidRDefault="00E06B1C" w:rsidP="00E06B1C">
            <w:pPr>
              <w:rPr>
                <w:rFonts w:ascii="Arial" w:hAnsi="Arial" w:cs="Arial"/>
                <w:sz w:val="20"/>
                <w:szCs w:val="20"/>
              </w:rPr>
            </w:pPr>
          </w:p>
        </w:tc>
        <w:tc>
          <w:tcPr>
            <w:tcW w:w="1320" w:type="dxa"/>
            <w:tcBorders>
              <w:top w:val="nil"/>
              <w:left w:val="nil"/>
              <w:bottom w:val="single" w:sz="4" w:space="0" w:color="000000"/>
              <w:right w:val="single" w:sz="4" w:space="0" w:color="auto"/>
            </w:tcBorders>
            <w:shd w:val="clear" w:color="auto" w:fill="auto"/>
            <w:noWrap/>
            <w:vAlign w:val="bottom"/>
          </w:tcPr>
          <w:p w14:paraId="33B12A59" w14:textId="200C0F94" w:rsidR="00E06B1C" w:rsidRPr="005235F8" w:rsidRDefault="00E06B1C" w:rsidP="0028103E">
            <w:pPr>
              <w:jc w:val="right"/>
              <w:rPr>
                <w:rFonts w:ascii="Arial" w:hAnsi="Arial" w:cs="Arial"/>
                <w:sz w:val="20"/>
                <w:szCs w:val="20"/>
              </w:rPr>
            </w:pPr>
            <w:r>
              <w:rPr>
                <w:rFonts w:ascii="Arial" w:hAnsi="Arial" w:cs="Arial"/>
                <w:sz w:val="20"/>
                <w:szCs w:val="20"/>
              </w:rPr>
              <w:t>1</w:t>
            </w:r>
            <w:r w:rsidR="00507D83">
              <w:rPr>
                <w:rFonts w:ascii="Arial" w:hAnsi="Arial" w:cs="Arial"/>
                <w:sz w:val="20"/>
                <w:szCs w:val="20"/>
              </w:rPr>
              <w:t>8</w:t>
            </w:r>
            <w:r w:rsidR="0028103E">
              <w:rPr>
                <w:rFonts w:ascii="Arial" w:hAnsi="Arial" w:cs="Arial"/>
                <w:sz w:val="20"/>
                <w:szCs w:val="20"/>
              </w:rPr>
              <w:t>9</w:t>
            </w:r>
            <w:r>
              <w:rPr>
                <w:rFonts w:ascii="Arial" w:hAnsi="Arial" w:cs="Arial"/>
                <w:sz w:val="20"/>
                <w:szCs w:val="20"/>
              </w:rPr>
              <w:t>,</w:t>
            </w:r>
            <w:r w:rsidR="0028103E">
              <w:rPr>
                <w:rFonts w:ascii="Arial" w:hAnsi="Arial" w:cs="Arial"/>
                <w:sz w:val="20"/>
                <w:szCs w:val="20"/>
              </w:rPr>
              <w:t>400</w:t>
            </w:r>
          </w:p>
        </w:tc>
      </w:tr>
      <w:tr w:rsidR="00530CF3" w:rsidRPr="005235F8" w14:paraId="61CF1F03" w14:textId="77777777">
        <w:trPr>
          <w:trHeight w:val="300"/>
        </w:trPr>
        <w:tc>
          <w:tcPr>
            <w:tcW w:w="3708" w:type="dxa"/>
            <w:tcBorders>
              <w:top w:val="nil"/>
              <w:left w:val="single" w:sz="4" w:space="0" w:color="auto"/>
              <w:bottom w:val="nil"/>
              <w:right w:val="single" w:sz="4" w:space="0" w:color="auto"/>
            </w:tcBorders>
            <w:shd w:val="clear" w:color="auto" w:fill="auto"/>
            <w:noWrap/>
            <w:vAlign w:val="bottom"/>
          </w:tcPr>
          <w:p w14:paraId="0ED2D3A9" w14:textId="77777777" w:rsidR="00530CF3" w:rsidRPr="005235F8" w:rsidRDefault="00530CF3" w:rsidP="00530CF3">
            <w:pPr>
              <w:rPr>
                <w:rFonts w:ascii="Arial" w:hAnsi="Arial" w:cs="Arial"/>
                <w:sz w:val="20"/>
                <w:szCs w:val="20"/>
              </w:rPr>
            </w:pPr>
            <w:r w:rsidRPr="005235F8">
              <w:rPr>
                <w:rFonts w:ascii="Arial" w:hAnsi="Arial" w:cs="Arial"/>
                <w:sz w:val="20"/>
                <w:szCs w:val="20"/>
              </w:rPr>
              <w:t xml:space="preserve">CAPITAL OUTLAY </w:t>
            </w:r>
            <w:r w:rsidRPr="005235F8">
              <w:rPr>
                <w:rFonts w:ascii="Arial" w:hAnsi="Arial" w:cs="Arial"/>
                <w:b/>
                <w:bCs/>
                <w:sz w:val="20"/>
                <w:szCs w:val="20"/>
              </w:rPr>
              <w:t>by summary object:</w:t>
            </w:r>
          </w:p>
        </w:tc>
        <w:tc>
          <w:tcPr>
            <w:tcW w:w="1440" w:type="dxa"/>
            <w:gridSpan w:val="2"/>
            <w:tcBorders>
              <w:top w:val="nil"/>
              <w:left w:val="nil"/>
              <w:bottom w:val="nil"/>
              <w:right w:val="single" w:sz="4" w:space="0" w:color="auto"/>
            </w:tcBorders>
            <w:shd w:val="clear" w:color="auto" w:fill="auto"/>
            <w:noWrap/>
            <w:vAlign w:val="bottom"/>
          </w:tcPr>
          <w:p w14:paraId="490EAD6C" w14:textId="70139E50" w:rsidR="00530CF3" w:rsidRPr="005235F8" w:rsidRDefault="00530CF3" w:rsidP="00530CF3">
            <w:pPr>
              <w:rPr>
                <w:rFonts w:ascii="Arial" w:hAnsi="Arial" w:cs="Arial"/>
                <w:sz w:val="20"/>
                <w:szCs w:val="20"/>
              </w:rPr>
            </w:pPr>
          </w:p>
        </w:tc>
        <w:tc>
          <w:tcPr>
            <w:tcW w:w="1440" w:type="dxa"/>
            <w:tcBorders>
              <w:top w:val="nil"/>
              <w:left w:val="nil"/>
              <w:bottom w:val="nil"/>
              <w:right w:val="single" w:sz="4" w:space="0" w:color="000000"/>
            </w:tcBorders>
            <w:shd w:val="clear" w:color="auto" w:fill="auto"/>
            <w:noWrap/>
            <w:vAlign w:val="bottom"/>
          </w:tcPr>
          <w:p w14:paraId="531FD675" w14:textId="66373C5D" w:rsidR="00530CF3" w:rsidRPr="005235F8" w:rsidRDefault="00530CF3" w:rsidP="00530CF3">
            <w:pPr>
              <w:rPr>
                <w:rFonts w:ascii="Arial" w:hAnsi="Arial" w:cs="Arial"/>
                <w:sz w:val="20"/>
                <w:szCs w:val="20"/>
              </w:rPr>
            </w:pPr>
          </w:p>
        </w:tc>
        <w:tc>
          <w:tcPr>
            <w:tcW w:w="1440" w:type="dxa"/>
            <w:tcBorders>
              <w:top w:val="nil"/>
              <w:left w:val="single" w:sz="4" w:space="0" w:color="auto"/>
              <w:bottom w:val="nil"/>
              <w:right w:val="single" w:sz="4" w:space="0" w:color="auto"/>
            </w:tcBorders>
            <w:shd w:val="clear" w:color="auto" w:fill="auto"/>
            <w:noWrap/>
            <w:vAlign w:val="bottom"/>
          </w:tcPr>
          <w:p w14:paraId="077338A0" w14:textId="7840BA47" w:rsidR="00530CF3" w:rsidRPr="005235F8" w:rsidRDefault="00530CF3" w:rsidP="00530CF3">
            <w:pPr>
              <w:rPr>
                <w:rFonts w:ascii="Arial" w:hAnsi="Arial" w:cs="Arial"/>
                <w:sz w:val="20"/>
                <w:szCs w:val="20"/>
              </w:rPr>
            </w:pPr>
          </w:p>
        </w:tc>
        <w:tc>
          <w:tcPr>
            <w:tcW w:w="1320" w:type="dxa"/>
            <w:tcBorders>
              <w:top w:val="nil"/>
              <w:left w:val="nil"/>
              <w:bottom w:val="nil"/>
              <w:right w:val="single" w:sz="4" w:space="0" w:color="000000"/>
            </w:tcBorders>
            <w:shd w:val="clear" w:color="auto" w:fill="auto"/>
            <w:noWrap/>
            <w:vAlign w:val="bottom"/>
          </w:tcPr>
          <w:p w14:paraId="6A4FF7BD" w14:textId="0780EE40" w:rsidR="00530CF3" w:rsidRPr="005235F8" w:rsidRDefault="00530CF3" w:rsidP="00530CF3">
            <w:pPr>
              <w:rPr>
                <w:rFonts w:ascii="Arial" w:hAnsi="Arial" w:cs="Arial"/>
                <w:sz w:val="20"/>
                <w:szCs w:val="20"/>
              </w:rPr>
            </w:pPr>
          </w:p>
        </w:tc>
        <w:tc>
          <w:tcPr>
            <w:tcW w:w="1320" w:type="dxa"/>
            <w:tcBorders>
              <w:top w:val="nil"/>
              <w:left w:val="single" w:sz="4" w:space="0" w:color="auto"/>
              <w:bottom w:val="nil"/>
              <w:right w:val="single" w:sz="4" w:space="0" w:color="auto"/>
            </w:tcBorders>
            <w:shd w:val="clear" w:color="auto" w:fill="auto"/>
            <w:noWrap/>
            <w:vAlign w:val="bottom"/>
          </w:tcPr>
          <w:p w14:paraId="18DFEE8C" w14:textId="50E1F500" w:rsidR="00530CF3" w:rsidRPr="005235F8" w:rsidRDefault="00530CF3" w:rsidP="00530CF3">
            <w:pPr>
              <w:rPr>
                <w:rFonts w:ascii="Arial" w:hAnsi="Arial" w:cs="Arial"/>
                <w:sz w:val="20"/>
                <w:szCs w:val="20"/>
              </w:rPr>
            </w:pPr>
          </w:p>
        </w:tc>
      </w:tr>
      <w:tr w:rsidR="00E0615D" w:rsidRPr="005235F8" w14:paraId="6BCBBD11" w14:textId="77777777">
        <w:trPr>
          <w:trHeight w:val="300"/>
        </w:trPr>
        <w:tc>
          <w:tcPr>
            <w:tcW w:w="3708" w:type="dxa"/>
            <w:tcBorders>
              <w:top w:val="nil"/>
              <w:left w:val="single" w:sz="4" w:space="0" w:color="auto"/>
              <w:bottom w:val="nil"/>
              <w:right w:val="single" w:sz="4" w:space="0" w:color="auto"/>
            </w:tcBorders>
            <w:shd w:val="clear" w:color="auto" w:fill="auto"/>
            <w:noWrap/>
            <w:vAlign w:val="bottom"/>
          </w:tcPr>
          <w:p w14:paraId="61E5B218" w14:textId="76A6ECC9" w:rsidR="00E0615D" w:rsidRPr="005235F8" w:rsidRDefault="00E0615D" w:rsidP="004C733A">
            <w:pPr>
              <w:rPr>
                <w:rFonts w:ascii="Arial" w:hAnsi="Arial" w:cs="Arial"/>
                <w:sz w:val="20"/>
                <w:szCs w:val="20"/>
              </w:rPr>
            </w:pPr>
          </w:p>
        </w:tc>
        <w:tc>
          <w:tcPr>
            <w:tcW w:w="1440" w:type="dxa"/>
            <w:gridSpan w:val="2"/>
            <w:tcBorders>
              <w:top w:val="nil"/>
              <w:left w:val="nil"/>
              <w:bottom w:val="nil"/>
              <w:right w:val="single" w:sz="4" w:space="0" w:color="auto"/>
            </w:tcBorders>
            <w:shd w:val="clear" w:color="auto" w:fill="auto"/>
            <w:noWrap/>
            <w:vAlign w:val="bottom"/>
          </w:tcPr>
          <w:p w14:paraId="43EE3429" w14:textId="290DEBAF" w:rsidR="00E0615D" w:rsidRPr="005235F8" w:rsidRDefault="00E0615D" w:rsidP="00E0615D">
            <w:pPr>
              <w:jc w:val="right"/>
              <w:rPr>
                <w:rFonts w:ascii="Arial" w:hAnsi="Arial" w:cs="Arial"/>
                <w:sz w:val="20"/>
                <w:szCs w:val="20"/>
              </w:rPr>
            </w:pPr>
          </w:p>
        </w:tc>
        <w:tc>
          <w:tcPr>
            <w:tcW w:w="1440" w:type="dxa"/>
            <w:tcBorders>
              <w:top w:val="nil"/>
              <w:left w:val="nil"/>
              <w:bottom w:val="nil"/>
              <w:right w:val="single" w:sz="4" w:space="0" w:color="000000"/>
            </w:tcBorders>
            <w:shd w:val="clear" w:color="auto" w:fill="auto"/>
            <w:noWrap/>
            <w:vAlign w:val="bottom"/>
          </w:tcPr>
          <w:p w14:paraId="2453E2E3" w14:textId="674336F4" w:rsidR="00E0615D" w:rsidRPr="005235F8" w:rsidRDefault="00E0615D" w:rsidP="009E78F1">
            <w:pPr>
              <w:jc w:val="right"/>
              <w:rPr>
                <w:rFonts w:ascii="Arial" w:hAnsi="Arial" w:cs="Arial"/>
                <w:sz w:val="20"/>
                <w:szCs w:val="20"/>
              </w:rPr>
            </w:pPr>
          </w:p>
        </w:tc>
        <w:tc>
          <w:tcPr>
            <w:tcW w:w="1440" w:type="dxa"/>
            <w:tcBorders>
              <w:top w:val="nil"/>
              <w:left w:val="single" w:sz="4" w:space="0" w:color="auto"/>
              <w:bottom w:val="nil"/>
              <w:right w:val="single" w:sz="4" w:space="0" w:color="auto"/>
            </w:tcBorders>
            <w:shd w:val="clear" w:color="auto" w:fill="auto"/>
            <w:noWrap/>
            <w:vAlign w:val="bottom"/>
          </w:tcPr>
          <w:p w14:paraId="4133D7B6" w14:textId="24EE3EFD" w:rsidR="00E0615D" w:rsidRPr="005235F8" w:rsidRDefault="00E0615D" w:rsidP="00E0615D">
            <w:pPr>
              <w:rPr>
                <w:rFonts w:ascii="Arial" w:hAnsi="Arial" w:cs="Arial"/>
                <w:sz w:val="20"/>
                <w:szCs w:val="20"/>
              </w:rPr>
            </w:pPr>
          </w:p>
        </w:tc>
        <w:tc>
          <w:tcPr>
            <w:tcW w:w="1320" w:type="dxa"/>
            <w:tcBorders>
              <w:top w:val="nil"/>
              <w:left w:val="nil"/>
              <w:bottom w:val="nil"/>
              <w:right w:val="single" w:sz="4" w:space="0" w:color="000000"/>
            </w:tcBorders>
            <w:shd w:val="clear" w:color="auto" w:fill="auto"/>
            <w:noWrap/>
            <w:vAlign w:val="bottom"/>
          </w:tcPr>
          <w:p w14:paraId="7CE73243" w14:textId="04F422F8" w:rsidR="00E0615D" w:rsidRPr="005235F8" w:rsidRDefault="00E0615D" w:rsidP="00E0615D">
            <w:pPr>
              <w:rPr>
                <w:rFonts w:ascii="Arial" w:hAnsi="Arial" w:cs="Arial"/>
                <w:sz w:val="20"/>
                <w:szCs w:val="20"/>
              </w:rPr>
            </w:pPr>
          </w:p>
        </w:tc>
        <w:tc>
          <w:tcPr>
            <w:tcW w:w="1320" w:type="dxa"/>
            <w:tcBorders>
              <w:top w:val="nil"/>
              <w:left w:val="single" w:sz="4" w:space="0" w:color="auto"/>
              <w:bottom w:val="nil"/>
              <w:right w:val="single" w:sz="4" w:space="0" w:color="auto"/>
            </w:tcBorders>
            <w:shd w:val="clear" w:color="auto" w:fill="auto"/>
            <w:noWrap/>
            <w:vAlign w:val="bottom"/>
          </w:tcPr>
          <w:p w14:paraId="4C8029AD" w14:textId="56355307" w:rsidR="00E0615D" w:rsidRPr="005235F8" w:rsidRDefault="00E0615D" w:rsidP="00E0615D">
            <w:pPr>
              <w:jc w:val="right"/>
              <w:rPr>
                <w:rFonts w:ascii="Arial" w:hAnsi="Arial" w:cs="Arial"/>
                <w:sz w:val="20"/>
                <w:szCs w:val="20"/>
              </w:rPr>
            </w:pPr>
          </w:p>
        </w:tc>
      </w:tr>
      <w:tr w:rsidR="00E0615D" w:rsidRPr="005235F8" w14:paraId="1F25FD11" w14:textId="77777777">
        <w:trPr>
          <w:trHeight w:val="300"/>
        </w:trPr>
        <w:tc>
          <w:tcPr>
            <w:tcW w:w="3708" w:type="dxa"/>
            <w:tcBorders>
              <w:top w:val="nil"/>
              <w:left w:val="single" w:sz="4" w:space="0" w:color="auto"/>
              <w:bottom w:val="nil"/>
              <w:right w:val="single" w:sz="4" w:space="0" w:color="auto"/>
            </w:tcBorders>
            <w:shd w:val="clear" w:color="auto" w:fill="auto"/>
            <w:noWrap/>
            <w:vAlign w:val="bottom"/>
          </w:tcPr>
          <w:p w14:paraId="0221329C" w14:textId="77777777" w:rsidR="00E0615D" w:rsidRPr="005235F8" w:rsidRDefault="00E0615D" w:rsidP="00E0615D">
            <w:pPr>
              <w:rPr>
                <w:rFonts w:ascii="Arial" w:hAnsi="Arial" w:cs="Arial"/>
                <w:sz w:val="20"/>
                <w:szCs w:val="20"/>
              </w:rPr>
            </w:pPr>
            <w:r w:rsidRPr="005235F8">
              <w:rPr>
                <w:rFonts w:ascii="Arial" w:hAnsi="Arial" w:cs="Arial"/>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bottom"/>
          </w:tcPr>
          <w:p w14:paraId="4E9F40D8" w14:textId="16B0A9C6" w:rsidR="00E0615D" w:rsidRPr="005235F8" w:rsidRDefault="00E0615D" w:rsidP="00E0615D">
            <w:pPr>
              <w:rPr>
                <w:rFonts w:ascii="Arial" w:hAnsi="Arial" w:cs="Arial"/>
                <w:sz w:val="20"/>
                <w:szCs w:val="20"/>
              </w:rPr>
            </w:pPr>
          </w:p>
        </w:tc>
        <w:tc>
          <w:tcPr>
            <w:tcW w:w="1440" w:type="dxa"/>
            <w:tcBorders>
              <w:top w:val="nil"/>
              <w:left w:val="nil"/>
              <w:bottom w:val="single" w:sz="4" w:space="0" w:color="auto"/>
              <w:right w:val="single" w:sz="4" w:space="0" w:color="000000"/>
            </w:tcBorders>
            <w:shd w:val="clear" w:color="auto" w:fill="auto"/>
            <w:noWrap/>
            <w:vAlign w:val="bottom"/>
          </w:tcPr>
          <w:p w14:paraId="4E8784D3" w14:textId="241D64CC" w:rsidR="00E0615D" w:rsidRPr="005235F8" w:rsidRDefault="00E0615D" w:rsidP="00E0615D">
            <w:pPr>
              <w:rPr>
                <w:rFonts w:ascii="Arial" w:hAnsi="Arial" w:cs="Arial"/>
                <w:sz w:val="20"/>
                <w:szCs w:val="20"/>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3FFF61C7" w14:textId="557C7EE8" w:rsidR="00E0615D" w:rsidRPr="005235F8" w:rsidRDefault="00E0615D" w:rsidP="00E0615D">
            <w:pPr>
              <w:rPr>
                <w:rFonts w:ascii="Arial" w:hAnsi="Arial" w:cs="Arial"/>
                <w:sz w:val="20"/>
                <w:szCs w:val="20"/>
              </w:rPr>
            </w:pPr>
          </w:p>
        </w:tc>
        <w:tc>
          <w:tcPr>
            <w:tcW w:w="1320" w:type="dxa"/>
            <w:tcBorders>
              <w:top w:val="nil"/>
              <w:left w:val="nil"/>
              <w:bottom w:val="single" w:sz="4" w:space="0" w:color="auto"/>
              <w:right w:val="single" w:sz="4" w:space="0" w:color="000000"/>
            </w:tcBorders>
            <w:shd w:val="clear" w:color="auto" w:fill="auto"/>
            <w:noWrap/>
            <w:vAlign w:val="bottom"/>
          </w:tcPr>
          <w:p w14:paraId="4356E1F0" w14:textId="1A9EB46D" w:rsidR="00E0615D" w:rsidRPr="005235F8" w:rsidRDefault="00E0615D" w:rsidP="00E0615D">
            <w:pPr>
              <w:rPr>
                <w:rFonts w:ascii="Arial" w:hAnsi="Arial" w:cs="Arial"/>
                <w:sz w:val="20"/>
                <w:szCs w:val="20"/>
              </w:rPr>
            </w:pPr>
          </w:p>
        </w:tc>
        <w:tc>
          <w:tcPr>
            <w:tcW w:w="1320" w:type="dxa"/>
            <w:tcBorders>
              <w:top w:val="nil"/>
              <w:left w:val="nil"/>
              <w:bottom w:val="single" w:sz="4" w:space="0" w:color="auto"/>
              <w:right w:val="single" w:sz="4" w:space="0" w:color="auto"/>
            </w:tcBorders>
            <w:shd w:val="clear" w:color="auto" w:fill="auto"/>
            <w:noWrap/>
            <w:vAlign w:val="bottom"/>
          </w:tcPr>
          <w:p w14:paraId="77269B70" w14:textId="16176587" w:rsidR="00E0615D" w:rsidRPr="005235F8" w:rsidRDefault="00E0615D" w:rsidP="00E0615D">
            <w:pPr>
              <w:rPr>
                <w:rFonts w:ascii="Arial" w:hAnsi="Arial" w:cs="Arial"/>
                <w:sz w:val="20"/>
                <w:szCs w:val="20"/>
              </w:rPr>
            </w:pPr>
          </w:p>
        </w:tc>
      </w:tr>
      <w:tr w:rsidR="00E0615D" w:rsidRPr="005235F8" w14:paraId="25EA7CBD" w14:textId="77777777">
        <w:trPr>
          <w:trHeight w:val="300"/>
        </w:trPr>
        <w:tc>
          <w:tcPr>
            <w:tcW w:w="3708" w:type="dxa"/>
            <w:tcBorders>
              <w:top w:val="nil"/>
              <w:left w:val="single" w:sz="4" w:space="0" w:color="auto"/>
              <w:bottom w:val="single" w:sz="4" w:space="0" w:color="000000"/>
              <w:right w:val="single" w:sz="4" w:space="0" w:color="auto"/>
            </w:tcBorders>
            <w:shd w:val="clear" w:color="auto" w:fill="auto"/>
            <w:noWrap/>
            <w:vAlign w:val="bottom"/>
          </w:tcPr>
          <w:p w14:paraId="0F6A45E0" w14:textId="77777777" w:rsidR="00E0615D" w:rsidRPr="005235F8" w:rsidRDefault="00E0615D" w:rsidP="00E0615D">
            <w:pPr>
              <w:jc w:val="right"/>
              <w:rPr>
                <w:rFonts w:ascii="Arial" w:hAnsi="Arial" w:cs="Arial"/>
                <w:sz w:val="20"/>
                <w:szCs w:val="20"/>
              </w:rPr>
            </w:pPr>
            <w:r w:rsidRPr="005235F8">
              <w:rPr>
                <w:rFonts w:ascii="Arial" w:hAnsi="Arial" w:cs="Arial"/>
                <w:sz w:val="20"/>
                <w:szCs w:val="20"/>
              </w:rPr>
              <w:t>TOTAL CAPITAL OUTLAY:</w:t>
            </w:r>
          </w:p>
        </w:tc>
        <w:tc>
          <w:tcPr>
            <w:tcW w:w="1440" w:type="dxa"/>
            <w:gridSpan w:val="2"/>
            <w:tcBorders>
              <w:top w:val="nil"/>
              <w:left w:val="nil"/>
              <w:bottom w:val="single" w:sz="4" w:space="0" w:color="000000"/>
              <w:right w:val="single" w:sz="4" w:space="0" w:color="auto"/>
            </w:tcBorders>
            <w:shd w:val="clear" w:color="auto" w:fill="auto"/>
            <w:noWrap/>
            <w:vAlign w:val="bottom"/>
          </w:tcPr>
          <w:p w14:paraId="7B076DE6" w14:textId="5EE2826A" w:rsidR="00E0615D" w:rsidRPr="005235F8" w:rsidRDefault="00E0615D" w:rsidP="00B20E23">
            <w:pPr>
              <w:jc w:val="right"/>
              <w:rPr>
                <w:rFonts w:ascii="Arial" w:hAnsi="Arial" w:cs="Arial"/>
                <w:sz w:val="20"/>
                <w:szCs w:val="20"/>
              </w:rPr>
            </w:pPr>
          </w:p>
        </w:tc>
        <w:tc>
          <w:tcPr>
            <w:tcW w:w="1440" w:type="dxa"/>
            <w:tcBorders>
              <w:top w:val="nil"/>
              <w:left w:val="nil"/>
              <w:bottom w:val="single" w:sz="4" w:space="0" w:color="000000"/>
              <w:right w:val="single" w:sz="4" w:space="0" w:color="auto"/>
            </w:tcBorders>
            <w:shd w:val="clear" w:color="auto" w:fill="auto"/>
            <w:noWrap/>
            <w:vAlign w:val="bottom"/>
          </w:tcPr>
          <w:p w14:paraId="6710145A" w14:textId="1FEA33A5" w:rsidR="00E0615D" w:rsidRPr="005235F8" w:rsidRDefault="00E0615D" w:rsidP="009E78F1">
            <w:pPr>
              <w:jc w:val="right"/>
              <w:rPr>
                <w:rFonts w:ascii="Arial" w:hAnsi="Arial" w:cs="Arial"/>
                <w:sz w:val="20"/>
                <w:szCs w:val="20"/>
              </w:rPr>
            </w:pPr>
          </w:p>
        </w:tc>
        <w:tc>
          <w:tcPr>
            <w:tcW w:w="1440" w:type="dxa"/>
            <w:tcBorders>
              <w:top w:val="nil"/>
              <w:left w:val="nil"/>
              <w:bottom w:val="single" w:sz="4" w:space="0" w:color="000000"/>
              <w:right w:val="single" w:sz="4" w:space="0" w:color="auto"/>
            </w:tcBorders>
            <w:shd w:val="clear" w:color="auto" w:fill="auto"/>
            <w:noWrap/>
            <w:vAlign w:val="bottom"/>
          </w:tcPr>
          <w:p w14:paraId="6EE9AE03" w14:textId="26A31754" w:rsidR="00E0615D" w:rsidRPr="005235F8" w:rsidRDefault="00E0615D" w:rsidP="00E0615D">
            <w:pPr>
              <w:rPr>
                <w:rFonts w:ascii="Arial" w:hAnsi="Arial" w:cs="Arial"/>
                <w:sz w:val="20"/>
                <w:szCs w:val="20"/>
              </w:rPr>
            </w:pPr>
          </w:p>
        </w:tc>
        <w:tc>
          <w:tcPr>
            <w:tcW w:w="1320" w:type="dxa"/>
            <w:tcBorders>
              <w:top w:val="nil"/>
              <w:left w:val="nil"/>
              <w:bottom w:val="single" w:sz="4" w:space="0" w:color="000000"/>
              <w:right w:val="single" w:sz="4" w:space="0" w:color="auto"/>
            </w:tcBorders>
            <w:shd w:val="clear" w:color="auto" w:fill="auto"/>
            <w:noWrap/>
            <w:vAlign w:val="bottom"/>
          </w:tcPr>
          <w:p w14:paraId="15C5A9D2" w14:textId="18343A09" w:rsidR="00E0615D" w:rsidRPr="005235F8" w:rsidRDefault="00E0615D" w:rsidP="00E0615D">
            <w:pPr>
              <w:rPr>
                <w:rFonts w:ascii="Arial" w:hAnsi="Arial" w:cs="Arial"/>
                <w:sz w:val="20"/>
                <w:szCs w:val="20"/>
              </w:rPr>
            </w:pPr>
          </w:p>
        </w:tc>
        <w:tc>
          <w:tcPr>
            <w:tcW w:w="1320" w:type="dxa"/>
            <w:tcBorders>
              <w:top w:val="nil"/>
              <w:left w:val="nil"/>
              <w:bottom w:val="single" w:sz="4" w:space="0" w:color="000000"/>
              <w:right w:val="single" w:sz="4" w:space="0" w:color="auto"/>
            </w:tcBorders>
            <w:shd w:val="clear" w:color="auto" w:fill="auto"/>
            <w:noWrap/>
            <w:vAlign w:val="bottom"/>
          </w:tcPr>
          <w:p w14:paraId="5B109329" w14:textId="7CD6C44A" w:rsidR="00E0615D" w:rsidRPr="005235F8" w:rsidRDefault="00E0615D" w:rsidP="00B20E23">
            <w:pPr>
              <w:jc w:val="right"/>
              <w:rPr>
                <w:rFonts w:ascii="Arial" w:hAnsi="Arial" w:cs="Arial"/>
                <w:sz w:val="20"/>
                <w:szCs w:val="20"/>
              </w:rPr>
            </w:pPr>
          </w:p>
        </w:tc>
      </w:tr>
      <w:tr w:rsidR="00E0615D" w:rsidRPr="005235F8" w14:paraId="4CA8396C" w14:textId="77777777">
        <w:trPr>
          <w:trHeight w:val="300"/>
        </w:trPr>
        <w:tc>
          <w:tcPr>
            <w:tcW w:w="3708" w:type="dxa"/>
            <w:tcBorders>
              <w:top w:val="nil"/>
              <w:left w:val="single" w:sz="4" w:space="0" w:color="auto"/>
              <w:bottom w:val="single" w:sz="4" w:space="0" w:color="000000"/>
              <w:right w:val="single" w:sz="4" w:space="0" w:color="auto"/>
            </w:tcBorders>
            <w:shd w:val="clear" w:color="auto" w:fill="auto"/>
            <w:noWrap/>
            <w:vAlign w:val="bottom"/>
          </w:tcPr>
          <w:p w14:paraId="2FC02744" w14:textId="77777777" w:rsidR="00E0615D" w:rsidRPr="005235F8" w:rsidRDefault="00E0615D" w:rsidP="00E0615D">
            <w:pPr>
              <w:jc w:val="right"/>
              <w:rPr>
                <w:rFonts w:ascii="Arial" w:hAnsi="Arial" w:cs="Arial"/>
                <w:sz w:val="20"/>
                <w:szCs w:val="20"/>
              </w:rPr>
            </w:pPr>
            <w:r w:rsidRPr="005235F8">
              <w:rPr>
                <w:rFonts w:ascii="Arial" w:hAnsi="Arial" w:cs="Arial"/>
                <w:sz w:val="20"/>
                <w:szCs w:val="20"/>
              </w:rPr>
              <w:t>T/B PAYMENTS:</w:t>
            </w:r>
          </w:p>
        </w:tc>
        <w:tc>
          <w:tcPr>
            <w:tcW w:w="1440" w:type="dxa"/>
            <w:gridSpan w:val="2"/>
            <w:tcBorders>
              <w:top w:val="nil"/>
              <w:left w:val="nil"/>
              <w:bottom w:val="single" w:sz="4" w:space="0" w:color="000000"/>
              <w:right w:val="single" w:sz="4" w:space="0" w:color="auto"/>
            </w:tcBorders>
            <w:shd w:val="clear" w:color="auto" w:fill="auto"/>
            <w:noWrap/>
            <w:vAlign w:val="bottom"/>
          </w:tcPr>
          <w:p w14:paraId="79AF35EA" w14:textId="77777777" w:rsidR="00E0615D" w:rsidRPr="005235F8" w:rsidRDefault="00E0615D" w:rsidP="00E0615D">
            <w:pPr>
              <w:jc w:val="right"/>
              <w:rPr>
                <w:rFonts w:ascii="Arial" w:hAnsi="Arial" w:cs="Arial"/>
                <w:sz w:val="20"/>
                <w:szCs w:val="20"/>
              </w:rPr>
            </w:pPr>
          </w:p>
        </w:tc>
        <w:tc>
          <w:tcPr>
            <w:tcW w:w="1440" w:type="dxa"/>
            <w:tcBorders>
              <w:top w:val="nil"/>
              <w:left w:val="nil"/>
              <w:bottom w:val="single" w:sz="4" w:space="0" w:color="000000"/>
              <w:right w:val="single" w:sz="4" w:space="0" w:color="000000"/>
            </w:tcBorders>
            <w:shd w:val="clear" w:color="auto" w:fill="auto"/>
            <w:noWrap/>
            <w:vAlign w:val="bottom"/>
          </w:tcPr>
          <w:p w14:paraId="51B44685" w14:textId="77777777" w:rsidR="00E0615D" w:rsidRPr="005235F8" w:rsidRDefault="00E0615D" w:rsidP="00E0615D">
            <w:pPr>
              <w:rPr>
                <w:rFonts w:ascii="Arial" w:hAnsi="Arial" w:cs="Arial"/>
                <w:sz w:val="20"/>
                <w:szCs w:val="20"/>
              </w:rPr>
            </w:pPr>
            <w:r w:rsidRPr="005235F8">
              <w:rPr>
                <w:rFonts w:ascii="Arial" w:hAnsi="Arial" w:cs="Arial"/>
                <w:sz w:val="20"/>
                <w:szCs w:val="20"/>
              </w:rPr>
              <w:t> </w:t>
            </w:r>
          </w:p>
        </w:tc>
        <w:tc>
          <w:tcPr>
            <w:tcW w:w="1440" w:type="dxa"/>
            <w:tcBorders>
              <w:top w:val="nil"/>
              <w:left w:val="single" w:sz="4" w:space="0" w:color="auto"/>
              <w:bottom w:val="single" w:sz="4" w:space="0" w:color="000000"/>
              <w:right w:val="single" w:sz="4" w:space="0" w:color="auto"/>
            </w:tcBorders>
            <w:shd w:val="clear" w:color="auto" w:fill="auto"/>
            <w:noWrap/>
            <w:vAlign w:val="bottom"/>
          </w:tcPr>
          <w:p w14:paraId="0C02478B" w14:textId="77777777" w:rsidR="00E0615D" w:rsidRPr="005235F8" w:rsidRDefault="00E0615D" w:rsidP="00E0615D">
            <w:pPr>
              <w:rPr>
                <w:rFonts w:ascii="Arial" w:hAnsi="Arial" w:cs="Arial"/>
                <w:sz w:val="20"/>
                <w:szCs w:val="20"/>
              </w:rPr>
            </w:pPr>
            <w:r w:rsidRPr="005235F8">
              <w:rPr>
                <w:rFonts w:ascii="Arial" w:hAnsi="Arial" w:cs="Arial"/>
                <w:sz w:val="20"/>
                <w:szCs w:val="20"/>
              </w:rPr>
              <w:t> </w:t>
            </w:r>
          </w:p>
        </w:tc>
        <w:tc>
          <w:tcPr>
            <w:tcW w:w="1320" w:type="dxa"/>
            <w:tcBorders>
              <w:top w:val="nil"/>
              <w:left w:val="nil"/>
              <w:bottom w:val="single" w:sz="4" w:space="0" w:color="000000"/>
              <w:right w:val="single" w:sz="4" w:space="0" w:color="000000"/>
            </w:tcBorders>
            <w:shd w:val="clear" w:color="auto" w:fill="auto"/>
            <w:noWrap/>
            <w:vAlign w:val="bottom"/>
          </w:tcPr>
          <w:p w14:paraId="4E7F5033" w14:textId="77777777" w:rsidR="00E0615D" w:rsidRPr="005235F8" w:rsidRDefault="00E0615D" w:rsidP="00E0615D">
            <w:pPr>
              <w:rPr>
                <w:rFonts w:ascii="Arial" w:hAnsi="Arial" w:cs="Arial"/>
                <w:sz w:val="20"/>
                <w:szCs w:val="20"/>
              </w:rPr>
            </w:pPr>
            <w:r w:rsidRPr="005235F8">
              <w:rPr>
                <w:rFonts w:ascii="Arial" w:hAnsi="Arial" w:cs="Arial"/>
                <w:sz w:val="20"/>
                <w:szCs w:val="20"/>
              </w:rPr>
              <w:t> </w:t>
            </w:r>
          </w:p>
        </w:tc>
        <w:tc>
          <w:tcPr>
            <w:tcW w:w="1320" w:type="dxa"/>
            <w:tcBorders>
              <w:top w:val="nil"/>
              <w:left w:val="single" w:sz="4" w:space="0" w:color="auto"/>
              <w:bottom w:val="single" w:sz="4" w:space="0" w:color="000000"/>
              <w:right w:val="single" w:sz="4" w:space="0" w:color="auto"/>
            </w:tcBorders>
            <w:shd w:val="clear" w:color="auto" w:fill="auto"/>
            <w:noWrap/>
            <w:vAlign w:val="bottom"/>
          </w:tcPr>
          <w:p w14:paraId="053490EB" w14:textId="77777777" w:rsidR="00E0615D" w:rsidRPr="005235F8" w:rsidRDefault="00E0615D" w:rsidP="00E0615D">
            <w:pPr>
              <w:jc w:val="right"/>
              <w:rPr>
                <w:rFonts w:ascii="Arial" w:hAnsi="Arial" w:cs="Arial"/>
                <w:sz w:val="20"/>
                <w:szCs w:val="20"/>
              </w:rPr>
            </w:pPr>
          </w:p>
        </w:tc>
      </w:tr>
      <w:tr w:rsidR="00E0615D" w:rsidRPr="005235F8" w14:paraId="367DD168" w14:textId="77777777">
        <w:trPr>
          <w:trHeight w:val="300"/>
        </w:trPr>
        <w:tc>
          <w:tcPr>
            <w:tcW w:w="3708" w:type="dxa"/>
            <w:tcBorders>
              <w:top w:val="nil"/>
              <w:left w:val="single" w:sz="4" w:space="0" w:color="auto"/>
              <w:bottom w:val="single" w:sz="4" w:space="0" w:color="auto"/>
              <w:right w:val="single" w:sz="4" w:space="0" w:color="auto"/>
            </w:tcBorders>
            <w:shd w:val="clear" w:color="auto" w:fill="auto"/>
            <w:noWrap/>
            <w:vAlign w:val="bottom"/>
          </w:tcPr>
          <w:p w14:paraId="6CAFCAF5" w14:textId="77777777" w:rsidR="00E0615D" w:rsidRPr="005235F8" w:rsidRDefault="00E0615D" w:rsidP="00E0615D">
            <w:pPr>
              <w:jc w:val="right"/>
              <w:rPr>
                <w:rFonts w:ascii="Arial" w:hAnsi="Arial" w:cs="Arial"/>
                <w:sz w:val="20"/>
                <w:szCs w:val="20"/>
              </w:rPr>
            </w:pPr>
            <w:r w:rsidRPr="005235F8">
              <w:rPr>
                <w:rFonts w:ascii="Arial" w:hAnsi="Arial" w:cs="Arial"/>
                <w:sz w:val="20"/>
                <w:szCs w:val="20"/>
              </w:rPr>
              <w:t>LUMP SUM:</w:t>
            </w:r>
          </w:p>
        </w:tc>
        <w:tc>
          <w:tcPr>
            <w:tcW w:w="1440" w:type="dxa"/>
            <w:gridSpan w:val="2"/>
            <w:tcBorders>
              <w:top w:val="nil"/>
              <w:left w:val="nil"/>
              <w:bottom w:val="single" w:sz="4" w:space="0" w:color="auto"/>
              <w:right w:val="single" w:sz="4" w:space="0" w:color="auto"/>
            </w:tcBorders>
            <w:shd w:val="clear" w:color="auto" w:fill="auto"/>
            <w:noWrap/>
            <w:vAlign w:val="bottom"/>
          </w:tcPr>
          <w:p w14:paraId="2F0A1A55" w14:textId="77777777" w:rsidR="00E0615D" w:rsidRPr="005235F8" w:rsidRDefault="00E0615D" w:rsidP="00E0615D">
            <w:pPr>
              <w:rPr>
                <w:rFonts w:ascii="Arial" w:hAnsi="Arial" w:cs="Arial"/>
                <w:sz w:val="20"/>
                <w:szCs w:val="20"/>
              </w:rPr>
            </w:pPr>
            <w:r w:rsidRPr="005235F8">
              <w:rPr>
                <w:rFonts w:ascii="Arial" w:hAnsi="Arial" w:cs="Arial"/>
                <w:sz w:val="20"/>
                <w:szCs w:val="20"/>
              </w:rPr>
              <w:t> </w:t>
            </w:r>
          </w:p>
        </w:tc>
        <w:tc>
          <w:tcPr>
            <w:tcW w:w="1440" w:type="dxa"/>
            <w:tcBorders>
              <w:top w:val="nil"/>
              <w:left w:val="nil"/>
              <w:bottom w:val="single" w:sz="4" w:space="0" w:color="000000"/>
              <w:right w:val="single" w:sz="4" w:space="0" w:color="000000"/>
            </w:tcBorders>
            <w:shd w:val="clear" w:color="auto" w:fill="auto"/>
            <w:noWrap/>
            <w:vAlign w:val="bottom"/>
          </w:tcPr>
          <w:p w14:paraId="31A0F623" w14:textId="77777777" w:rsidR="00E0615D" w:rsidRPr="005235F8" w:rsidRDefault="00E0615D" w:rsidP="00E0615D">
            <w:pPr>
              <w:rPr>
                <w:rFonts w:ascii="Arial" w:hAnsi="Arial" w:cs="Arial"/>
                <w:sz w:val="20"/>
                <w:szCs w:val="20"/>
              </w:rPr>
            </w:pPr>
            <w:r w:rsidRPr="005235F8">
              <w:rPr>
                <w:rFonts w:ascii="Arial" w:hAnsi="Arial" w:cs="Arial"/>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14:paraId="070F6C98" w14:textId="77777777" w:rsidR="00E0615D" w:rsidRPr="005235F8" w:rsidRDefault="00E0615D" w:rsidP="00E0615D">
            <w:pPr>
              <w:rPr>
                <w:rFonts w:ascii="Arial" w:hAnsi="Arial" w:cs="Arial"/>
                <w:sz w:val="20"/>
                <w:szCs w:val="20"/>
              </w:rPr>
            </w:pPr>
            <w:r w:rsidRPr="005235F8">
              <w:rPr>
                <w:rFonts w:ascii="Arial" w:hAnsi="Arial" w:cs="Arial"/>
                <w:sz w:val="20"/>
                <w:szCs w:val="20"/>
              </w:rPr>
              <w:t> </w:t>
            </w:r>
          </w:p>
        </w:tc>
        <w:tc>
          <w:tcPr>
            <w:tcW w:w="1320" w:type="dxa"/>
            <w:tcBorders>
              <w:top w:val="nil"/>
              <w:left w:val="nil"/>
              <w:bottom w:val="single" w:sz="4" w:space="0" w:color="000000"/>
              <w:right w:val="single" w:sz="4" w:space="0" w:color="000000"/>
            </w:tcBorders>
            <w:shd w:val="clear" w:color="auto" w:fill="auto"/>
            <w:noWrap/>
            <w:vAlign w:val="bottom"/>
          </w:tcPr>
          <w:p w14:paraId="75C5A875" w14:textId="77777777" w:rsidR="00E0615D" w:rsidRPr="005235F8" w:rsidRDefault="00E0615D" w:rsidP="00E0615D">
            <w:pPr>
              <w:rPr>
                <w:rFonts w:ascii="Arial" w:hAnsi="Arial" w:cs="Arial"/>
                <w:sz w:val="20"/>
                <w:szCs w:val="20"/>
              </w:rPr>
            </w:pPr>
            <w:r w:rsidRPr="005235F8">
              <w:rPr>
                <w:rFonts w:ascii="Arial" w:hAnsi="Arial" w:cs="Arial"/>
                <w:sz w:val="20"/>
                <w:szCs w:val="20"/>
              </w:rPr>
              <w:t> </w:t>
            </w:r>
          </w:p>
        </w:tc>
        <w:tc>
          <w:tcPr>
            <w:tcW w:w="1320" w:type="dxa"/>
            <w:tcBorders>
              <w:top w:val="nil"/>
              <w:left w:val="nil"/>
              <w:bottom w:val="single" w:sz="4" w:space="0" w:color="auto"/>
              <w:right w:val="single" w:sz="4" w:space="0" w:color="auto"/>
            </w:tcBorders>
            <w:shd w:val="clear" w:color="auto" w:fill="auto"/>
            <w:noWrap/>
            <w:vAlign w:val="bottom"/>
          </w:tcPr>
          <w:p w14:paraId="3ADC74E9" w14:textId="77777777" w:rsidR="00E0615D" w:rsidRPr="005235F8" w:rsidRDefault="00E0615D" w:rsidP="00E0615D">
            <w:pPr>
              <w:rPr>
                <w:rFonts w:ascii="Arial" w:hAnsi="Arial" w:cs="Arial"/>
                <w:sz w:val="20"/>
                <w:szCs w:val="20"/>
              </w:rPr>
            </w:pPr>
            <w:r w:rsidRPr="005235F8">
              <w:rPr>
                <w:rFonts w:ascii="Arial" w:hAnsi="Arial" w:cs="Arial"/>
                <w:sz w:val="20"/>
                <w:szCs w:val="20"/>
              </w:rPr>
              <w:t> </w:t>
            </w:r>
          </w:p>
        </w:tc>
      </w:tr>
      <w:tr w:rsidR="00E0615D" w:rsidRPr="005235F8" w14:paraId="78267742" w14:textId="77777777">
        <w:trPr>
          <w:trHeight w:val="300"/>
        </w:trPr>
        <w:tc>
          <w:tcPr>
            <w:tcW w:w="3708" w:type="dxa"/>
            <w:tcBorders>
              <w:top w:val="nil"/>
              <w:left w:val="single" w:sz="4" w:space="0" w:color="auto"/>
              <w:bottom w:val="single" w:sz="4" w:space="0" w:color="auto"/>
              <w:right w:val="single" w:sz="4" w:space="0" w:color="auto"/>
            </w:tcBorders>
            <w:shd w:val="clear" w:color="000000" w:fill="C0C0C0"/>
            <w:noWrap/>
            <w:vAlign w:val="bottom"/>
          </w:tcPr>
          <w:p w14:paraId="13D7568E" w14:textId="77777777" w:rsidR="00E0615D" w:rsidRPr="005235F8" w:rsidRDefault="00E0615D" w:rsidP="00E0615D">
            <w:pPr>
              <w:jc w:val="center"/>
              <w:rPr>
                <w:rFonts w:ascii="Arial" w:hAnsi="Arial" w:cs="Arial"/>
                <w:sz w:val="20"/>
                <w:szCs w:val="20"/>
              </w:rPr>
            </w:pPr>
            <w:r w:rsidRPr="005235F8">
              <w:rPr>
                <w:rFonts w:ascii="Arial" w:hAnsi="Arial" w:cs="Arial"/>
                <w:sz w:val="20"/>
                <w:szCs w:val="20"/>
              </w:rPr>
              <w:t>GRAND TOTAL</w:t>
            </w:r>
          </w:p>
        </w:tc>
        <w:tc>
          <w:tcPr>
            <w:tcW w:w="1440" w:type="dxa"/>
            <w:gridSpan w:val="2"/>
            <w:tcBorders>
              <w:top w:val="nil"/>
              <w:left w:val="nil"/>
              <w:bottom w:val="single" w:sz="4" w:space="0" w:color="auto"/>
              <w:right w:val="single" w:sz="4" w:space="0" w:color="auto"/>
            </w:tcBorders>
            <w:shd w:val="clear" w:color="000000" w:fill="C0C0C0"/>
            <w:noWrap/>
            <w:vAlign w:val="bottom"/>
          </w:tcPr>
          <w:p w14:paraId="47203BE9" w14:textId="28BF6A4C" w:rsidR="00E0615D" w:rsidRPr="005235F8" w:rsidRDefault="009E78F1" w:rsidP="00D955D1">
            <w:pPr>
              <w:jc w:val="right"/>
              <w:rPr>
                <w:rFonts w:ascii="Arial" w:hAnsi="Arial" w:cs="Arial"/>
                <w:sz w:val="20"/>
                <w:szCs w:val="20"/>
              </w:rPr>
            </w:pPr>
            <w:r>
              <w:rPr>
                <w:rFonts w:ascii="Arial" w:hAnsi="Arial" w:cs="Arial"/>
                <w:sz w:val="20"/>
                <w:szCs w:val="20"/>
              </w:rPr>
              <w:t>2,</w:t>
            </w:r>
            <w:r w:rsidR="00E06B1C">
              <w:rPr>
                <w:rFonts w:ascii="Arial" w:hAnsi="Arial" w:cs="Arial"/>
                <w:sz w:val="20"/>
                <w:szCs w:val="20"/>
              </w:rPr>
              <w:t>1</w:t>
            </w:r>
            <w:r w:rsidR="00922456">
              <w:rPr>
                <w:rFonts w:ascii="Arial" w:hAnsi="Arial" w:cs="Arial"/>
                <w:sz w:val="20"/>
                <w:szCs w:val="20"/>
              </w:rPr>
              <w:t>4</w:t>
            </w:r>
            <w:r w:rsidR="0028103E">
              <w:rPr>
                <w:rFonts w:ascii="Arial" w:hAnsi="Arial" w:cs="Arial"/>
                <w:sz w:val="20"/>
                <w:szCs w:val="20"/>
              </w:rPr>
              <w:t>7</w:t>
            </w:r>
            <w:r w:rsidR="00E06B1C">
              <w:rPr>
                <w:rFonts w:ascii="Arial" w:hAnsi="Arial" w:cs="Arial"/>
                <w:sz w:val="20"/>
                <w:szCs w:val="20"/>
              </w:rPr>
              <w:t>,</w:t>
            </w:r>
            <w:r w:rsidR="00D955D1">
              <w:rPr>
                <w:rFonts w:ascii="Arial" w:hAnsi="Arial" w:cs="Arial"/>
                <w:sz w:val="20"/>
                <w:szCs w:val="20"/>
              </w:rPr>
              <w:t>9</w:t>
            </w:r>
            <w:r w:rsidR="0028103E">
              <w:rPr>
                <w:rFonts w:ascii="Arial" w:hAnsi="Arial" w:cs="Arial"/>
                <w:sz w:val="20"/>
                <w:szCs w:val="20"/>
              </w:rPr>
              <w:t>00</w:t>
            </w:r>
          </w:p>
        </w:tc>
        <w:tc>
          <w:tcPr>
            <w:tcW w:w="1440" w:type="dxa"/>
            <w:tcBorders>
              <w:top w:val="nil"/>
              <w:left w:val="nil"/>
              <w:bottom w:val="single" w:sz="4" w:space="0" w:color="auto"/>
              <w:right w:val="single" w:sz="4" w:space="0" w:color="auto"/>
            </w:tcBorders>
            <w:shd w:val="clear" w:color="000000" w:fill="C0C0C0"/>
            <w:noWrap/>
            <w:vAlign w:val="bottom"/>
          </w:tcPr>
          <w:p w14:paraId="3AA72792" w14:textId="174F471E" w:rsidR="00E0615D" w:rsidRPr="005235F8" w:rsidRDefault="00E0615D" w:rsidP="009E78F1">
            <w:pPr>
              <w:jc w:val="right"/>
              <w:rPr>
                <w:rFonts w:ascii="Arial" w:hAnsi="Arial" w:cs="Arial"/>
                <w:sz w:val="20"/>
                <w:szCs w:val="20"/>
              </w:rPr>
            </w:pPr>
          </w:p>
        </w:tc>
        <w:tc>
          <w:tcPr>
            <w:tcW w:w="1440" w:type="dxa"/>
            <w:tcBorders>
              <w:top w:val="nil"/>
              <w:left w:val="nil"/>
              <w:bottom w:val="single" w:sz="4" w:space="0" w:color="auto"/>
              <w:right w:val="single" w:sz="4" w:space="0" w:color="auto"/>
            </w:tcBorders>
            <w:shd w:val="clear" w:color="000000" w:fill="C0C0C0"/>
            <w:noWrap/>
            <w:vAlign w:val="bottom"/>
          </w:tcPr>
          <w:p w14:paraId="39A5E248" w14:textId="5239D017" w:rsidR="00E0615D" w:rsidRPr="005235F8" w:rsidRDefault="00E0615D" w:rsidP="00E0615D">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C0C0C0"/>
            <w:noWrap/>
            <w:vAlign w:val="bottom"/>
          </w:tcPr>
          <w:p w14:paraId="2BE6C09F" w14:textId="5C0BF819" w:rsidR="00E0615D" w:rsidRPr="005235F8" w:rsidRDefault="00E0615D" w:rsidP="00E0615D">
            <w:pPr>
              <w:rPr>
                <w:rFonts w:ascii="Arial" w:hAnsi="Arial" w:cs="Arial"/>
                <w:sz w:val="20"/>
                <w:szCs w:val="20"/>
              </w:rPr>
            </w:pPr>
          </w:p>
        </w:tc>
        <w:tc>
          <w:tcPr>
            <w:tcW w:w="1320" w:type="dxa"/>
            <w:tcBorders>
              <w:top w:val="nil"/>
              <w:left w:val="nil"/>
              <w:bottom w:val="single" w:sz="4" w:space="0" w:color="auto"/>
              <w:right w:val="single" w:sz="4" w:space="0" w:color="auto"/>
            </w:tcBorders>
            <w:shd w:val="clear" w:color="000000" w:fill="C0C0C0"/>
            <w:noWrap/>
            <w:vAlign w:val="bottom"/>
          </w:tcPr>
          <w:p w14:paraId="4E784CC8" w14:textId="6F3EEAB3" w:rsidR="00E0615D" w:rsidRPr="005235F8" w:rsidRDefault="00E06B1C" w:rsidP="0028103E">
            <w:pPr>
              <w:jc w:val="right"/>
              <w:rPr>
                <w:rFonts w:ascii="Arial" w:hAnsi="Arial" w:cs="Arial"/>
                <w:sz w:val="20"/>
                <w:szCs w:val="20"/>
              </w:rPr>
            </w:pPr>
            <w:r>
              <w:rPr>
                <w:rFonts w:ascii="Arial" w:hAnsi="Arial" w:cs="Arial"/>
                <w:sz w:val="20"/>
                <w:szCs w:val="20"/>
              </w:rPr>
              <w:t>2,1</w:t>
            </w:r>
            <w:r w:rsidR="00922456">
              <w:rPr>
                <w:rFonts w:ascii="Arial" w:hAnsi="Arial" w:cs="Arial"/>
                <w:sz w:val="20"/>
                <w:szCs w:val="20"/>
              </w:rPr>
              <w:t>4</w:t>
            </w:r>
            <w:r w:rsidR="0028103E">
              <w:rPr>
                <w:rFonts w:ascii="Arial" w:hAnsi="Arial" w:cs="Arial"/>
                <w:sz w:val="20"/>
                <w:szCs w:val="20"/>
              </w:rPr>
              <w:t>7</w:t>
            </w:r>
            <w:r>
              <w:rPr>
                <w:rFonts w:ascii="Arial" w:hAnsi="Arial" w:cs="Arial"/>
                <w:sz w:val="20"/>
                <w:szCs w:val="20"/>
              </w:rPr>
              <w:t>,</w:t>
            </w:r>
            <w:r w:rsidR="00D955D1">
              <w:rPr>
                <w:rFonts w:ascii="Arial" w:hAnsi="Arial" w:cs="Arial"/>
                <w:sz w:val="20"/>
                <w:szCs w:val="20"/>
              </w:rPr>
              <w:t>9</w:t>
            </w:r>
            <w:r w:rsidR="0028103E">
              <w:rPr>
                <w:rFonts w:ascii="Arial" w:hAnsi="Arial" w:cs="Arial"/>
                <w:sz w:val="20"/>
                <w:szCs w:val="20"/>
              </w:rPr>
              <w:t>00</w:t>
            </w:r>
          </w:p>
        </w:tc>
      </w:tr>
    </w:tbl>
    <w:p w14:paraId="76BA20AD" w14:textId="77777777" w:rsidR="00956D7B" w:rsidRPr="005235F8" w:rsidRDefault="00956D7B">
      <w:pPr>
        <w:rPr>
          <w:rFonts w:ascii="Arial" w:hAnsi="Arial" w:cs="Arial"/>
        </w:rPr>
      </w:pPr>
    </w:p>
    <w:p w14:paraId="1967EBD2" w14:textId="435C82EF" w:rsidR="007042C9" w:rsidRPr="00D97ABE" w:rsidRDefault="00D40CEB" w:rsidP="00373892">
      <w:pPr>
        <w:outlineLvl w:val="0"/>
        <w:rPr>
          <w:rFonts w:ascii="Arial" w:hAnsi="Arial" w:cs="Arial"/>
          <w:b/>
        </w:rPr>
      </w:pPr>
      <w:r w:rsidRPr="005235F8">
        <w:rPr>
          <w:rFonts w:ascii="Arial" w:hAnsi="Arial" w:cs="Arial"/>
          <w:b/>
        </w:rPr>
        <w:t xml:space="preserve">Supports </w:t>
      </w:r>
      <w:r w:rsidR="00461CFE" w:rsidRPr="005235F8">
        <w:rPr>
          <w:rFonts w:ascii="Arial" w:hAnsi="Arial" w:cs="Arial"/>
          <w:b/>
        </w:rPr>
        <w:t xml:space="preserve">institution/agency </w:t>
      </w:r>
      <w:r w:rsidR="00C73779" w:rsidRPr="005235F8">
        <w:rPr>
          <w:rFonts w:ascii="Arial" w:hAnsi="Arial" w:cs="Arial"/>
          <w:b/>
        </w:rPr>
        <w:t xml:space="preserve">and Board </w:t>
      </w:r>
      <w:r w:rsidR="00461CFE" w:rsidRPr="005235F8">
        <w:rPr>
          <w:rFonts w:ascii="Arial" w:hAnsi="Arial" w:cs="Arial"/>
          <w:b/>
        </w:rPr>
        <w:t>strategic plan</w:t>
      </w:r>
      <w:r w:rsidR="00C73779" w:rsidRPr="005235F8">
        <w:rPr>
          <w:rFonts w:ascii="Arial" w:hAnsi="Arial" w:cs="Arial"/>
          <w:b/>
        </w:rPr>
        <w:t>s</w:t>
      </w:r>
      <w:r w:rsidR="00461CFE" w:rsidRPr="005235F8">
        <w:rPr>
          <w:rFonts w:ascii="Arial" w:hAnsi="Arial" w:cs="Arial"/>
          <w:b/>
        </w:rPr>
        <w:t>:</w:t>
      </w:r>
      <w:r w:rsidR="00D93918" w:rsidRPr="005235F8">
        <w:rPr>
          <w:rFonts w:ascii="Arial" w:hAnsi="Arial" w:cs="Arial"/>
          <w:b/>
        </w:rPr>
        <w:t xml:space="preserve">  </w:t>
      </w:r>
    </w:p>
    <w:p w14:paraId="42CE969B" w14:textId="77777777" w:rsidR="007042C9" w:rsidRPr="004347F0" w:rsidRDefault="007042C9" w:rsidP="00373892">
      <w:pPr>
        <w:spacing w:before="240" w:after="120"/>
        <w:jc w:val="both"/>
        <w:outlineLvl w:val="0"/>
        <w:rPr>
          <w:rFonts w:ascii="Arial" w:hAnsi="Arial" w:cs="Arial"/>
          <w:b/>
          <w:u w:val="single"/>
        </w:rPr>
      </w:pPr>
      <w:r w:rsidRPr="004347F0">
        <w:rPr>
          <w:rFonts w:ascii="Arial" w:hAnsi="Arial" w:cs="Arial"/>
          <w:b/>
          <w:u w:val="single"/>
        </w:rPr>
        <w:t>Support for the SBOE Strategic Plan</w:t>
      </w:r>
      <w:r>
        <w:rPr>
          <w:rFonts w:ascii="Arial" w:hAnsi="Arial" w:cs="Arial"/>
          <w:b/>
          <w:u w:val="single"/>
        </w:rPr>
        <w:t xml:space="preserve"> FY2017-2021</w:t>
      </w:r>
      <w:r w:rsidRPr="004347F0">
        <w:rPr>
          <w:rFonts w:ascii="Arial" w:hAnsi="Arial" w:cs="Arial"/>
          <w:b/>
          <w:u w:val="single"/>
        </w:rPr>
        <w:t xml:space="preserve">: </w:t>
      </w:r>
    </w:p>
    <w:p w14:paraId="0A747E72" w14:textId="77777777" w:rsidR="007042C9" w:rsidRDefault="007042C9" w:rsidP="007042C9">
      <w:pPr>
        <w:pStyle w:val="ListParagraph"/>
        <w:numPr>
          <w:ilvl w:val="0"/>
          <w:numId w:val="6"/>
        </w:numPr>
        <w:autoSpaceDE w:val="0"/>
        <w:autoSpaceDN w:val="0"/>
        <w:adjustRightInd w:val="0"/>
        <w:spacing w:before="120"/>
        <w:rPr>
          <w:rFonts w:ascii="Arial" w:hAnsi="Arial" w:cs="Arial"/>
        </w:rPr>
      </w:pPr>
      <w:r>
        <w:rPr>
          <w:rFonts w:ascii="Arial" w:hAnsi="Arial" w:cs="Arial"/>
        </w:rPr>
        <w:t>Goal 1. A Well Educated Citizenry</w:t>
      </w:r>
    </w:p>
    <w:p w14:paraId="32238F7E" w14:textId="77777777" w:rsidR="007042C9" w:rsidRDefault="007042C9" w:rsidP="007042C9">
      <w:pPr>
        <w:pStyle w:val="ListParagraph"/>
        <w:numPr>
          <w:ilvl w:val="1"/>
          <w:numId w:val="6"/>
        </w:numPr>
        <w:autoSpaceDE w:val="0"/>
        <w:autoSpaceDN w:val="0"/>
        <w:adjustRightInd w:val="0"/>
        <w:spacing w:before="120"/>
        <w:rPr>
          <w:rFonts w:ascii="Arial" w:hAnsi="Arial" w:cs="Arial"/>
        </w:rPr>
      </w:pPr>
      <w:r>
        <w:rPr>
          <w:rFonts w:ascii="Arial" w:hAnsi="Arial" w:cs="Arial"/>
        </w:rPr>
        <w:t>Objective C: Higher Level of Educational Attainment</w:t>
      </w:r>
    </w:p>
    <w:p w14:paraId="19449178" w14:textId="77777777" w:rsidR="007042C9" w:rsidRDefault="007042C9" w:rsidP="007042C9">
      <w:pPr>
        <w:pStyle w:val="ListParagraph"/>
        <w:numPr>
          <w:ilvl w:val="2"/>
          <w:numId w:val="6"/>
        </w:numPr>
        <w:autoSpaceDE w:val="0"/>
        <w:autoSpaceDN w:val="0"/>
        <w:adjustRightInd w:val="0"/>
        <w:spacing w:before="120"/>
        <w:rPr>
          <w:rFonts w:ascii="Arial" w:hAnsi="Arial" w:cs="Arial"/>
        </w:rPr>
      </w:pPr>
      <w:r>
        <w:rPr>
          <w:rFonts w:ascii="Arial" w:hAnsi="Arial" w:cs="Arial"/>
        </w:rPr>
        <w:t xml:space="preserve">Performance Measures </w:t>
      </w:r>
    </w:p>
    <w:p w14:paraId="768D6103" w14:textId="77777777" w:rsidR="007042C9" w:rsidRDefault="007042C9" w:rsidP="007042C9">
      <w:pPr>
        <w:pStyle w:val="ListParagraph"/>
        <w:numPr>
          <w:ilvl w:val="3"/>
          <w:numId w:val="6"/>
        </w:numPr>
        <w:autoSpaceDE w:val="0"/>
        <w:autoSpaceDN w:val="0"/>
        <w:adjustRightInd w:val="0"/>
        <w:spacing w:before="120"/>
        <w:rPr>
          <w:rFonts w:ascii="Arial" w:hAnsi="Arial" w:cs="Arial"/>
        </w:rPr>
      </w:pPr>
      <w:r>
        <w:rPr>
          <w:rFonts w:ascii="Arial" w:hAnsi="Arial" w:cs="Arial"/>
        </w:rPr>
        <w:t>% of Idahoans who have a college degree</w:t>
      </w:r>
    </w:p>
    <w:p w14:paraId="28CFA7AD" w14:textId="77777777" w:rsidR="007042C9" w:rsidRDefault="007042C9" w:rsidP="007042C9">
      <w:pPr>
        <w:pStyle w:val="ListParagraph"/>
        <w:numPr>
          <w:ilvl w:val="3"/>
          <w:numId w:val="6"/>
        </w:numPr>
        <w:autoSpaceDE w:val="0"/>
        <w:autoSpaceDN w:val="0"/>
        <w:adjustRightInd w:val="0"/>
        <w:spacing w:before="120"/>
        <w:rPr>
          <w:rFonts w:ascii="Arial" w:hAnsi="Arial" w:cs="Arial"/>
        </w:rPr>
      </w:pPr>
      <w:r>
        <w:rPr>
          <w:rFonts w:ascii="Arial" w:hAnsi="Arial" w:cs="Arial"/>
        </w:rPr>
        <w:t>% of new full time degree seeking students who return for the second year</w:t>
      </w:r>
    </w:p>
    <w:p w14:paraId="41606DCA" w14:textId="77777777" w:rsidR="007042C9" w:rsidRDefault="007042C9" w:rsidP="007042C9">
      <w:pPr>
        <w:pStyle w:val="ListParagraph"/>
        <w:numPr>
          <w:ilvl w:val="3"/>
          <w:numId w:val="6"/>
        </w:numPr>
        <w:autoSpaceDE w:val="0"/>
        <w:autoSpaceDN w:val="0"/>
        <w:adjustRightInd w:val="0"/>
        <w:spacing w:before="120"/>
        <w:rPr>
          <w:rFonts w:ascii="Arial" w:hAnsi="Arial" w:cs="Arial"/>
        </w:rPr>
      </w:pPr>
      <w:r>
        <w:rPr>
          <w:rFonts w:ascii="Arial" w:hAnsi="Arial" w:cs="Arial"/>
        </w:rPr>
        <w:t>% of graduates at bachelors and graduate degree levels</w:t>
      </w:r>
    </w:p>
    <w:p w14:paraId="2B60C556" w14:textId="77777777" w:rsidR="007042C9" w:rsidRDefault="007042C9" w:rsidP="007042C9">
      <w:pPr>
        <w:pStyle w:val="ListParagraph"/>
        <w:numPr>
          <w:ilvl w:val="0"/>
          <w:numId w:val="8"/>
        </w:numPr>
        <w:autoSpaceDE w:val="0"/>
        <w:autoSpaceDN w:val="0"/>
        <w:adjustRightInd w:val="0"/>
        <w:spacing w:before="120"/>
        <w:rPr>
          <w:rFonts w:ascii="Arial" w:hAnsi="Arial" w:cs="Arial"/>
        </w:rPr>
      </w:pPr>
      <w:r>
        <w:rPr>
          <w:rFonts w:ascii="Arial" w:hAnsi="Arial" w:cs="Arial"/>
        </w:rPr>
        <w:t>Objective D: Quality Education</w:t>
      </w:r>
    </w:p>
    <w:p w14:paraId="3A7F3DBF" w14:textId="77777777" w:rsidR="007042C9" w:rsidRDefault="007042C9" w:rsidP="007042C9">
      <w:pPr>
        <w:pStyle w:val="ListParagraph"/>
        <w:numPr>
          <w:ilvl w:val="0"/>
          <w:numId w:val="8"/>
        </w:numPr>
        <w:autoSpaceDE w:val="0"/>
        <w:autoSpaceDN w:val="0"/>
        <w:adjustRightInd w:val="0"/>
        <w:spacing w:before="120"/>
        <w:rPr>
          <w:rFonts w:ascii="Arial" w:hAnsi="Arial" w:cs="Arial"/>
        </w:rPr>
      </w:pPr>
      <w:r>
        <w:rPr>
          <w:rFonts w:ascii="Arial" w:hAnsi="Arial" w:cs="Arial"/>
        </w:rPr>
        <w:t>Objective E: Education to Workforce Alignment</w:t>
      </w:r>
    </w:p>
    <w:p w14:paraId="3E70A97F" w14:textId="77777777" w:rsidR="007042C9" w:rsidRDefault="007042C9" w:rsidP="007042C9">
      <w:pPr>
        <w:pStyle w:val="ListParagraph"/>
        <w:numPr>
          <w:ilvl w:val="1"/>
          <w:numId w:val="8"/>
        </w:numPr>
        <w:autoSpaceDE w:val="0"/>
        <w:autoSpaceDN w:val="0"/>
        <w:adjustRightInd w:val="0"/>
        <w:spacing w:before="120"/>
        <w:rPr>
          <w:rFonts w:ascii="Arial" w:hAnsi="Arial" w:cs="Arial"/>
        </w:rPr>
      </w:pPr>
      <w:r>
        <w:rPr>
          <w:rFonts w:ascii="Arial" w:hAnsi="Arial" w:cs="Arial"/>
        </w:rPr>
        <w:t>Performance Measures</w:t>
      </w:r>
    </w:p>
    <w:p w14:paraId="03233034" w14:textId="77777777" w:rsidR="007042C9" w:rsidRDefault="007042C9" w:rsidP="007042C9">
      <w:pPr>
        <w:pStyle w:val="ListParagraph"/>
        <w:numPr>
          <w:ilvl w:val="2"/>
          <w:numId w:val="8"/>
        </w:numPr>
        <w:autoSpaceDE w:val="0"/>
        <w:autoSpaceDN w:val="0"/>
        <w:adjustRightInd w:val="0"/>
        <w:spacing w:before="120"/>
        <w:rPr>
          <w:rFonts w:ascii="Arial" w:hAnsi="Arial" w:cs="Arial"/>
        </w:rPr>
      </w:pPr>
      <w:r>
        <w:rPr>
          <w:rFonts w:ascii="Arial" w:hAnsi="Arial" w:cs="Arial"/>
        </w:rPr>
        <w:t>Ratio of non-STEM to STEM degrees</w:t>
      </w:r>
    </w:p>
    <w:p w14:paraId="3AD61A67" w14:textId="681D57A4" w:rsidR="007042C9" w:rsidRPr="00A8355E" w:rsidRDefault="007042C9" w:rsidP="00A8355E">
      <w:pPr>
        <w:pStyle w:val="ListParagraph"/>
        <w:numPr>
          <w:ilvl w:val="2"/>
          <w:numId w:val="8"/>
        </w:numPr>
        <w:autoSpaceDE w:val="0"/>
        <w:autoSpaceDN w:val="0"/>
        <w:adjustRightInd w:val="0"/>
        <w:spacing w:before="120"/>
        <w:rPr>
          <w:rFonts w:ascii="Arial" w:hAnsi="Arial" w:cs="Arial"/>
        </w:rPr>
      </w:pPr>
      <w:r>
        <w:rPr>
          <w:rFonts w:ascii="Arial" w:hAnsi="Arial" w:cs="Arial"/>
        </w:rPr>
        <w:lastRenderedPageBreak/>
        <w:t>Number of graduates in high demand fields</w:t>
      </w:r>
    </w:p>
    <w:p w14:paraId="42BFC7D8" w14:textId="77777777" w:rsidR="007042C9" w:rsidRDefault="007042C9" w:rsidP="007042C9">
      <w:pPr>
        <w:pStyle w:val="ListParagraph"/>
        <w:numPr>
          <w:ilvl w:val="0"/>
          <w:numId w:val="6"/>
        </w:numPr>
        <w:autoSpaceDE w:val="0"/>
        <w:autoSpaceDN w:val="0"/>
        <w:adjustRightInd w:val="0"/>
        <w:spacing w:before="120"/>
        <w:rPr>
          <w:rFonts w:ascii="Arial" w:hAnsi="Arial" w:cs="Arial"/>
        </w:rPr>
      </w:pPr>
      <w:r w:rsidRPr="00C667C1">
        <w:rPr>
          <w:rFonts w:ascii="Arial" w:hAnsi="Arial" w:cs="Arial"/>
        </w:rPr>
        <w:t>Goal 2. Innovation &amp; Economic Development</w:t>
      </w:r>
    </w:p>
    <w:p w14:paraId="52628EEC" w14:textId="77777777" w:rsidR="007042C9" w:rsidRDefault="007042C9" w:rsidP="007042C9">
      <w:pPr>
        <w:pStyle w:val="ListParagraph"/>
        <w:numPr>
          <w:ilvl w:val="1"/>
          <w:numId w:val="6"/>
        </w:numPr>
        <w:autoSpaceDE w:val="0"/>
        <w:autoSpaceDN w:val="0"/>
        <w:adjustRightInd w:val="0"/>
        <w:spacing w:before="120"/>
        <w:rPr>
          <w:rFonts w:ascii="Arial" w:hAnsi="Arial" w:cs="Arial"/>
        </w:rPr>
      </w:pPr>
      <w:r>
        <w:rPr>
          <w:rFonts w:ascii="Arial" w:hAnsi="Arial" w:cs="Arial"/>
        </w:rPr>
        <w:t>Objective A: Workforce Readiness</w:t>
      </w:r>
    </w:p>
    <w:p w14:paraId="2A11CB54" w14:textId="77777777" w:rsidR="007042C9" w:rsidRDefault="007042C9" w:rsidP="007042C9">
      <w:pPr>
        <w:pStyle w:val="ListParagraph"/>
        <w:numPr>
          <w:ilvl w:val="2"/>
          <w:numId w:val="6"/>
        </w:numPr>
        <w:autoSpaceDE w:val="0"/>
        <w:autoSpaceDN w:val="0"/>
        <w:adjustRightInd w:val="0"/>
        <w:spacing w:before="120"/>
        <w:rPr>
          <w:rFonts w:ascii="Arial" w:hAnsi="Arial" w:cs="Arial"/>
        </w:rPr>
      </w:pPr>
      <w:r>
        <w:rPr>
          <w:rFonts w:ascii="Arial" w:hAnsi="Arial" w:cs="Arial"/>
        </w:rPr>
        <w:t>Performance Measures</w:t>
      </w:r>
    </w:p>
    <w:p w14:paraId="07B215F5" w14:textId="77777777" w:rsidR="007042C9" w:rsidRDefault="007042C9" w:rsidP="007042C9">
      <w:pPr>
        <w:pStyle w:val="ListParagraph"/>
        <w:numPr>
          <w:ilvl w:val="3"/>
          <w:numId w:val="6"/>
        </w:numPr>
        <w:autoSpaceDE w:val="0"/>
        <w:autoSpaceDN w:val="0"/>
        <w:adjustRightInd w:val="0"/>
        <w:spacing w:before="120"/>
        <w:rPr>
          <w:rFonts w:ascii="Arial" w:hAnsi="Arial" w:cs="Arial"/>
        </w:rPr>
      </w:pPr>
      <w:r>
        <w:rPr>
          <w:rFonts w:ascii="Arial" w:hAnsi="Arial" w:cs="Arial"/>
        </w:rPr>
        <w:t>% of graduates employed 1 and 3 years after graduation</w:t>
      </w:r>
    </w:p>
    <w:p w14:paraId="56011392" w14:textId="77777777" w:rsidR="007042C9" w:rsidRDefault="007042C9" w:rsidP="007042C9">
      <w:pPr>
        <w:pStyle w:val="ListParagraph"/>
        <w:numPr>
          <w:ilvl w:val="3"/>
          <w:numId w:val="6"/>
        </w:numPr>
        <w:autoSpaceDE w:val="0"/>
        <w:autoSpaceDN w:val="0"/>
        <w:adjustRightInd w:val="0"/>
        <w:spacing w:before="120"/>
        <w:rPr>
          <w:rFonts w:ascii="Arial" w:hAnsi="Arial" w:cs="Arial"/>
        </w:rPr>
      </w:pPr>
      <w:r>
        <w:rPr>
          <w:rFonts w:ascii="Arial" w:hAnsi="Arial" w:cs="Arial"/>
        </w:rPr>
        <w:t>% of students participating in internships</w:t>
      </w:r>
    </w:p>
    <w:p w14:paraId="0258B164" w14:textId="77777777" w:rsidR="007042C9" w:rsidRDefault="007042C9" w:rsidP="007042C9">
      <w:pPr>
        <w:pStyle w:val="ListParagraph"/>
        <w:numPr>
          <w:ilvl w:val="3"/>
          <w:numId w:val="6"/>
        </w:numPr>
        <w:autoSpaceDE w:val="0"/>
        <w:autoSpaceDN w:val="0"/>
        <w:adjustRightInd w:val="0"/>
        <w:spacing w:before="120"/>
        <w:rPr>
          <w:rFonts w:ascii="Arial" w:hAnsi="Arial" w:cs="Arial"/>
        </w:rPr>
      </w:pPr>
      <w:r>
        <w:rPr>
          <w:rFonts w:ascii="Arial" w:hAnsi="Arial" w:cs="Arial"/>
        </w:rPr>
        <w:t>% of students participating in undergraduate research</w:t>
      </w:r>
    </w:p>
    <w:p w14:paraId="1F9A0BA4" w14:textId="77777777" w:rsidR="007042C9" w:rsidRDefault="007042C9" w:rsidP="007042C9">
      <w:pPr>
        <w:pStyle w:val="ListParagraph"/>
        <w:numPr>
          <w:ilvl w:val="0"/>
          <w:numId w:val="9"/>
        </w:numPr>
        <w:autoSpaceDE w:val="0"/>
        <w:autoSpaceDN w:val="0"/>
        <w:adjustRightInd w:val="0"/>
        <w:spacing w:before="120"/>
        <w:rPr>
          <w:rFonts w:ascii="Arial" w:hAnsi="Arial" w:cs="Arial"/>
        </w:rPr>
      </w:pPr>
      <w:r w:rsidRPr="00C667C1">
        <w:rPr>
          <w:rFonts w:ascii="Arial" w:hAnsi="Arial" w:cs="Arial"/>
        </w:rPr>
        <w:t>Objective B: Innovation &amp; Creativity</w:t>
      </w:r>
      <w:r>
        <w:rPr>
          <w:rFonts w:ascii="Arial" w:hAnsi="Arial" w:cs="Arial"/>
        </w:rPr>
        <w:t xml:space="preserve"> – increase creation and development of new ideas and solutions that benefit society</w:t>
      </w:r>
    </w:p>
    <w:p w14:paraId="43881DF8" w14:textId="218982E3" w:rsidR="007042C9" w:rsidRPr="00585171" w:rsidRDefault="007042C9" w:rsidP="00373892">
      <w:pPr>
        <w:autoSpaceDE w:val="0"/>
        <w:autoSpaceDN w:val="0"/>
        <w:adjustRightInd w:val="0"/>
        <w:spacing w:before="240" w:after="120"/>
        <w:outlineLvl w:val="0"/>
        <w:rPr>
          <w:rFonts w:ascii="Arial" w:hAnsi="Arial" w:cs="Arial"/>
          <w:b/>
          <w:u w:val="single"/>
        </w:rPr>
      </w:pPr>
      <w:r w:rsidRPr="00585171">
        <w:rPr>
          <w:rFonts w:ascii="Arial" w:hAnsi="Arial" w:cs="Arial"/>
          <w:b/>
          <w:u w:val="single"/>
        </w:rPr>
        <w:t xml:space="preserve">Support for BSU’s Strategic Plan: </w:t>
      </w:r>
      <w:r w:rsidRPr="00585171">
        <w:rPr>
          <w:rFonts w:ascii="Arial" w:hAnsi="Arial" w:cs="Arial"/>
          <w:b/>
          <w:i/>
          <w:u w:val="single"/>
        </w:rPr>
        <w:t>Focus on Effectiveness 201</w:t>
      </w:r>
      <w:r>
        <w:rPr>
          <w:rFonts w:ascii="Arial" w:hAnsi="Arial" w:cs="Arial"/>
          <w:b/>
          <w:i/>
          <w:u w:val="single"/>
        </w:rPr>
        <w:t>7</w:t>
      </w:r>
      <w:r w:rsidRPr="00585171">
        <w:rPr>
          <w:rFonts w:ascii="Arial" w:hAnsi="Arial" w:cs="Arial"/>
          <w:b/>
          <w:i/>
          <w:u w:val="single"/>
        </w:rPr>
        <w:t>-20</w:t>
      </w:r>
      <w:r>
        <w:rPr>
          <w:rFonts w:ascii="Arial" w:hAnsi="Arial" w:cs="Arial"/>
          <w:b/>
          <w:i/>
          <w:u w:val="single"/>
        </w:rPr>
        <w:t>21</w:t>
      </w:r>
    </w:p>
    <w:p w14:paraId="57F29C38" w14:textId="77777777" w:rsidR="007042C9" w:rsidRDefault="007042C9" w:rsidP="007042C9">
      <w:pPr>
        <w:pStyle w:val="ListParagraph"/>
        <w:numPr>
          <w:ilvl w:val="0"/>
          <w:numId w:val="6"/>
        </w:numPr>
        <w:rPr>
          <w:rFonts w:ascii="Arial" w:hAnsi="Arial" w:cs="Arial"/>
        </w:rPr>
      </w:pPr>
      <w:r w:rsidRPr="00C667C1">
        <w:rPr>
          <w:rFonts w:ascii="Arial" w:hAnsi="Arial" w:cs="Arial"/>
        </w:rPr>
        <w:t xml:space="preserve">Goal </w:t>
      </w:r>
      <w:r>
        <w:rPr>
          <w:rFonts w:ascii="Arial" w:hAnsi="Arial" w:cs="Arial"/>
        </w:rPr>
        <w:t>1</w:t>
      </w:r>
      <w:r w:rsidRPr="00C667C1">
        <w:rPr>
          <w:rFonts w:ascii="Arial" w:hAnsi="Arial" w:cs="Arial"/>
        </w:rPr>
        <w:t>: Create a signature, high-quality educational experience for all students</w:t>
      </w:r>
    </w:p>
    <w:p w14:paraId="115FE41E" w14:textId="77777777" w:rsidR="007042C9" w:rsidRDefault="007042C9" w:rsidP="007042C9">
      <w:pPr>
        <w:pStyle w:val="ListParagraph"/>
        <w:numPr>
          <w:ilvl w:val="1"/>
          <w:numId w:val="6"/>
        </w:numPr>
        <w:rPr>
          <w:rFonts w:ascii="Arial" w:hAnsi="Arial" w:cs="Arial"/>
        </w:rPr>
      </w:pPr>
      <w:r>
        <w:rPr>
          <w:rFonts w:ascii="Arial" w:hAnsi="Arial" w:cs="Arial"/>
        </w:rPr>
        <w:t>Objectives:</w:t>
      </w:r>
    </w:p>
    <w:p w14:paraId="26BF0939" w14:textId="77777777" w:rsidR="007042C9" w:rsidRDefault="007042C9" w:rsidP="007042C9">
      <w:pPr>
        <w:pStyle w:val="ListParagraph"/>
        <w:numPr>
          <w:ilvl w:val="2"/>
          <w:numId w:val="6"/>
        </w:numPr>
        <w:rPr>
          <w:rFonts w:ascii="Arial" w:hAnsi="Arial" w:cs="Arial"/>
        </w:rPr>
      </w:pPr>
      <w:r>
        <w:rPr>
          <w:rFonts w:ascii="Arial" w:hAnsi="Arial" w:cs="Arial"/>
        </w:rPr>
        <w:t>Provide bountiful opportunities within and across disciplines for experiential learning</w:t>
      </w:r>
    </w:p>
    <w:p w14:paraId="09D19DA3" w14:textId="77777777" w:rsidR="007042C9" w:rsidRDefault="007042C9" w:rsidP="007042C9">
      <w:pPr>
        <w:pStyle w:val="ListParagraph"/>
        <w:numPr>
          <w:ilvl w:val="2"/>
          <w:numId w:val="6"/>
        </w:numPr>
        <w:rPr>
          <w:rFonts w:ascii="Arial" w:hAnsi="Arial" w:cs="Arial"/>
        </w:rPr>
      </w:pPr>
      <w:r>
        <w:rPr>
          <w:rFonts w:ascii="Arial" w:hAnsi="Arial" w:cs="Arial"/>
        </w:rPr>
        <w:t>Cultivate intellectual community among students and faculty</w:t>
      </w:r>
    </w:p>
    <w:p w14:paraId="49992618" w14:textId="77777777" w:rsidR="007042C9" w:rsidRDefault="007042C9" w:rsidP="007042C9">
      <w:pPr>
        <w:pStyle w:val="ListParagraph"/>
        <w:numPr>
          <w:ilvl w:val="2"/>
          <w:numId w:val="6"/>
        </w:numPr>
        <w:rPr>
          <w:rFonts w:ascii="Arial" w:hAnsi="Arial" w:cs="Arial"/>
        </w:rPr>
      </w:pPr>
      <w:r>
        <w:rPr>
          <w:rFonts w:ascii="Arial" w:hAnsi="Arial" w:cs="Arial"/>
        </w:rPr>
        <w:t>Facilitate respect for the diversity of human cultures, institutions, and experiences in curricular and co-curricular education</w:t>
      </w:r>
    </w:p>
    <w:p w14:paraId="1357432F" w14:textId="77777777" w:rsidR="007042C9" w:rsidRDefault="007042C9" w:rsidP="007042C9">
      <w:pPr>
        <w:pStyle w:val="ListParagraph"/>
        <w:numPr>
          <w:ilvl w:val="2"/>
          <w:numId w:val="6"/>
        </w:numPr>
        <w:rPr>
          <w:rFonts w:ascii="Arial" w:hAnsi="Arial" w:cs="Arial"/>
        </w:rPr>
      </w:pPr>
      <w:r>
        <w:rPr>
          <w:rFonts w:ascii="Arial" w:hAnsi="Arial" w:cs="Arial"/>
        </w:rPr>
        <w:t>Invest in faculty development and an engaging environment for learning</w:t>
      </w:r>
    </w:p>
    <w:p w14:paraId="15B91B19" w14:textId="77777777" w:rsidR="007042C9" w:rsidRPr="00C667C1" w:rsidRDefault="007042C9" w:rsidP="007042C9">
      <w:pPr>
        <w:pStyle w:val="ListBullet"/>
        <w:tabs>
          <w:tab w:val="clear" w:pos="360"/>
          <w:tab w:val="num" w:pos="1080"/>
        </w:tabs>
        <w:ind w:left="1080"/>
      </w:pPr>
      <w:r w:rsidRPr="00C667C1">
        <w:rPr>
          <w:rFonts w:ascii="Arial" w:hAnsi="Arial" w:cs="Arial"/>
        </w:rPr>
        <w:t xml:space="preserve">Performance Measures: </w:t>
      </w:r>
    </w:p>
    <w:p w14:paraId="79514A52" w14:textId="6DCE898E" w:rsidR="007042C9" w:rsidRDefault="007042C9" w:rsidP="007042C9">
      <w:pPr>
        <w:pStyle w:val="ListBullet"/>
        <w:tabs>
          <w:tab w:val="clear" w:pos="360"/>
          <w:tab w:val="num" w:pos="1440"/>
        </w:tabs>
        <w:ind w:left="1440"/>
        <w:rPr>
          <w:rFonts w:ascii="Arial" w:hAnsi="Arial" w:cs="Arial"/>
        </w:rPr>
      </w:pPr>
      <w:r w:rsidRPr="00EB7077">
        <w:rPr>
          <w:rFonts w:ascii="Arial" w:hAnsi="Arial" w:cs="Arial"/>
        </w:rPr>
        <w:t>NSSE benchmark of student perception of quality of educational experience. The funding of this request will have substantial impact on our students</w:t>
      </w:r>
      <w:r>
        <w:rPr>
          <w:rFonts w:ascii="Arial" w:hAnsi="Arial" w:cs="Arial"/>
        </w:rPr>
        <w:t>’</w:t>
      </w:r>
      <w:r w:rsidRPr="00EB7077">
        <w:rPr>
          <w:rFonts w:ascii="Arial" w:hAnsi="Arial" w:cs="Arial"/>
        </w:rPr>
        <w:t xml:space="preserve"> educational experience and their ability to think critically and tackle problems innovatively. Further, it will allow us to react quickly to growing workforce demands and to create programs that feed the local and regional economies</w:t>
      </w:r>
    </w:p>
    <w:p w14:paraId="6EBBC2FC" w14:textId="0170C946" w:rsidR="007042C9" w:rsidRDefault="007042C9" w:rsidP="007042C9">
      <w:pPr>
        <w:pStyle w:val="ListBullet"/>
        <w:tabs>
          <w:tab w:val="clear" w:pos="360"/>
          <w:tab w:val="num" w:pos="1440"/>
        </w:tabs>
        <w:ind w:left="1440"/>
        <w:rPr>
          <w:rFonts w:ascii="Arial" w:hAnsi="Arial" w:cs="Arial"/>
        </w:rPr>
      </w:pPr>
      <w:r>
        <w:rPr>
          <w:rFonts w:ascii="Arial" w:hAnsi="Arial" w:cs="Arial"/>
        </w:rPr>
        <w:t>Number of students in internships and research</w:t>
      </w:r>
    </w:p>
    <w:p w14:paraId="5EE6335B" w14:textId="77777777" w:rsidR="00AC06F4" w:rsidRPr="00AC06F4" w:rsidRDefault="00AC06F4" w:rsidP="00AC06F4">
      <w:pPr>
        <w:pStyle w:val="ListBullet"/>
        <w:numPr>
          <w:ilvl w:val="0"/>
          <w:numId w:val="0"/>
        </w:numPr>
        <w:ind w:left="1440"/>
        <w:rPr>
          <w:rFonts w:ascii="Arial" w:hAnsi="Arial" w:cs="Arial"/>
        </w:rPr>
      </w:pPr>
    </w:p>
    <w:p w14:paraId="34343582" w14:textId="77777777" w:rsidR="007042C9" w:rsidRDefault="007042C9" w:rsidP="007042C9">
      <w:pPr>
        <w:pStyle w:val="ListParagraph"/>
        <w:numPr>
          <w:ilvl w:val="0"/>
          <w:numId w:val="6"/>
        </w:numPr>
        <w:rPr>
          <w:rFonts w:ascii="Arial" w:hAnsi="Arial" w:cs="Arial"/>
        </w:rPr>
      </w:pPr>
      <w:r w:rsidRPr="00EB7077">
        <w:rPr>
          <w:rFonts w:ascii="Arial" w:hAnsi="Arial" w:cs="Arial"/>
        </w:rPr>
        <w:t>Goal 2: Facilitate the timely attainment of education goals of</w:t>
      </w:r>
      <w:r>
        <w:rPr>
          <w:rFonts w:ascii="Arial" w:hAnsi="Arial" w:cs="Arial"/>
        </w:rPr>
        <w:t xml:space="preserve"> our diverse student population</w:t>
      </w:r>
    </w:p>
    <w:p w14:paraId="51F58EB9" w14:textId="77777777" w:rsidR="007042C9" w:rsidRDefault="007042C9" w:rsidP="007042C9">
      <w:pPr>
        <w:pStyle w:val="ListParagraph"/>
        <w:numPr>
          <w:ilvl w:val="1"/>
          <w:numId w:val="6"/>
        </w:numPr>
        <w:rPr>
          <w:rFonts w:ascii="Arial" w:hAnsi="Arial" w:cs="Arial"/>
        </w:rPr>
      </w:pPr>
      <w:r>
        <w:rPr>
          <w:rFonts w:ascii="Arial" w:hAnsi="Arial" w:cs="Arial"/>
        </w:rPr>
        <w:t>Objectives:</w:t>
      </w:r>
    </w:p>
    <w:p w14:paraId="54712885" w14:textId="77777777" w:rsidR="007042C9" w:rsidRDefault="007042C9" w:rsidP="007042C9">
      <w:pPr>
        <w:pStyle w:val="ListParagraph"/>
        <w:numPr>
          <w:ilvl w:val="2"/>
          <w:numId w:val="6"/>
        </w:numPr>
        <w:rPr>
          <w:rFonts w:ascii="Arial" w:hAnsi="Arial" w:cs="Arial"/>
        </w:rPr>
      </w:pPr>
      <w:r>
        <w:rPr>
          <w:rFonts w:ascii="Arial" w:hAnsi="Arial" w:cs="Arial"/>
        </w:rPr>
        <w:t>Bring classes to students using advanced technologies and multiple delivery formats</w:t>
      </w:r>
    </w:p>
    <w:p w14:paraId="142C63F1" w14:textId="77777777" w:rsidR="007042C9" w:rsidRDefault="007042C9" w:rsidP="007042C9">
      <w:pPr>
        <w:pStyle w:val="ListParagraph"/>
        <w:numPr>
          <w:ilvl w:val="2"/>
          <w:numId w:val="6"/>
        </w:numPr>
        <w:rPr>
          <w:rFonts w:ascii="Arial" w:hAnsi="Arial" w:cs="Arial"/>
        </w:rPr>
      </w:pPr>
      <w:r>
        <w:rPr>
          <w:rFonts w:ascii="Arial" w:hAnsi="Arial" w:cs="Arial"/>
        </w:rPr>
        <w:t>Connect students with university services that address individual needs</w:t>
      </w:r>
    </w:p>
    <w:p w14:paraId="0602BE11" w14:textId="77777777" w:rsidR="007042C9" w:rsidRDefault="007042C9" w:rsidP="007042C9">
      <w:pPr>
        <w:pStyle w:val="ListParagraph"/>
        <w:numPr>
          <w:ilvl w:val="0"/>
          <w:numId w:val="10"/>
        </w:numPr>
        <w:rPr>
          <w:rFonts w:ascii="Arial" w:hAnsi="Arial" w:cs="Arial"/>
        </w:rPr>
      </w:pPr>
      <w:r w:rsidRPr="00EB7077">
        <w:rPr>
          <w:rFonts w:ascii="Arial" w:hAnsi="Arial" w:cs="Arial"/>
        </w:rPr>
        <w:t xml:space="preserve">Performance Measures: </w:t>
      </w:r>
    </w:p>
    <w:p w14:paraId="3242376B" w14:textId="77777777" w:rsidR="007042C9" w:rsidRDefault="007042C9" w:rsidP="007042C9">
      <w:pPr>
        <w:pStyle w:val="ListParagraph"/>
        <w:numPr>
          <w:ilvl w:val="1"/>
          <w:numId w:val="10"/>
        </w:numPr>
        <w:rPr>
          <w:rFonts w:ascii="Arial" w:hAnsi="Arial" w:cs="Arial"/>
        </w:rPr>
      </w:pPr>
      <w:r w:rsidRPr="00EB7077">
        <w:rPr>
          <w:rFonts w:ascii="Arial" w:hAnsi="Arial" w:cs="Arial"/>
        </w:rPr>
        <w:t>Number of degree graduates</w:t>
      </w:r>
    </w:p>
    <w:p w14:paraId="3154C1EA" w14:textId="77777777" w:rsidR="007042C9" w:rsidRDefault="007042C9" w:rsidP="007042C9">
      <w:pPr>
        <w:pStyle w:val="ListParagraph"/>
        <w:numPr>
          <w:ilvl w:val="1"/>
          <w:numId w:val="10"/>
        </w:numPr>
        <w:rPr>
          <w:rFonts w:ascii="Arial" w:hAnsi="Arial" w:cs="Arial"/>
        </w:rPr>
      </w:pPr>
      <w:r w:rsidRPr="00EB7077">
        <w:rPr>
          <w:rFonts w:ascii="Arial" w:hAnsi="Arial" w:cs="Arial"/>
        </w:rPr>
        <w:t xml:space="preserve">Freshman Retention Rate  </w:t>
      </w:r>
    </w:p>
    <w:p w14:paraId="1B9FF0C5" w14:textId="77777777" w:rsidR="007042C9" w:rsidRDefault="007042C9" w:rsidP="007042C9">
      <w:pPr>
        <w:pStyle w:val="ListParagraph"/>
        <w:numPr>
          <w:ilvl w:val="1"/>
          <w:numId w:val="10"/>
        </w:numPr>
        <w:rPr>
          <w:rFonts w:ascii="Arial" w:hAnsi="Arial" w:cs="Arial"/>
        </w:rPr>
      </w:pPr>
      <w:r w:rsidRPr="00EB7077">
        <w:rPr>
          <w:rFonts w:ascii="Arial" w:hAnsi="Arial" w:cs="Arial"/>
        </w:rPr>
        <w:t>Six-year graduation rate</w:t>
      </w:r>
    </w:p>
    <w:p w14:paraId="61E48956" w14:textId="77777777" w:rsidR="007042C9" w:rsidRDefault="007042C9" w:rsidP="007042C9">
      <w:pPr>
        <w:pStyle w:val="ListParagraph"/>
        <w:numPr>
          <w:ilvl w:val="1"/>
          <w:numId w:val="10"/>
        </w:numPr>
        <w:rPr>
          <w:rFonts w:ascii="Arial" w:hAnsi="Arial" w:cs="Arial"/>
        </w:rPr>
      </w:pPr>
      <w:r w:rsidRPr="00EB7077">
        <w:rPr>
          <w:rFonts w:ascii="Arial" w:hAnsi="Arial" w:cs="Arial"/>
        </w:rPr>
        <w:t xml:space="preserve">eCampus </w:t>
      </w:r>
    </w:p>
    <w:p w14:paraId="177584EE" w14:textId="108161AC" w:rsidR="00232D07" w:rsidRDefault="00232D07">
      <w:pPr>
        <w:rPr>
          <w:rFonts w:ascii="Arial" w:hAnsi="Arial" w:cs="Arial"/>
        </w:rPr>
      </w:pPr>
      <w:r>
        <w:rPr>
          <w:rFonts w:ascii="Arial" w:hAnsi="Arial" w:cs="Arial"/>
        </w:rPr>
        <w:br w:type="page"/>
      </w:r>
    </w:p>
    <w:p w14:paraId="4E8CB9BB" w14:textId="77777777" w:rsidR="007042C9" w:rsidRDefault="007042C9" w:rsidP="007042C9">
      <w:pPr>
        <w:rPr>
          <w:rFonts w:ascii="Arial" w:hAnsi="Arial" w:cs="Arial"/>
        </w:rPr>
      </w:pPr>
    </w:p>
    <w:p w14:paraId="12796C64" w14:textId="77777777" w:rsidR="007042C9" w:rsidRDefault="007042C9" w:rsidP="007042C9">
      <w:pPr>
        <w:pStyle w:val="ListParagraph"/>
        <w:numPr>
          <w:ilvl w:val="0"/>
          <w:numId w:val="6"/>
        </w:numPr>
        <w:rPr>
          <w:rFonts w:ascii="Arial" w:hAnsi="Arial" w:cs="Arial"/>
        </w:rPr>
      </w:pPr>
      <w:r>
        <w:rPr>
          <w:rFonts w:ascii="Arial" w:hAnsi="Arial" w:cs="Arial"/>
        </w:rPr>
        <w:t>Goal 3: Gain distinction as doctoral research university</w:t>
      </w:r>
    </w:p>
    <w:p w14:paraId="573FE835" w14:textId="77777777" w:rsidR="007042C9" w:rsidRDefault="007042C9" w:rsidP="007042C9">
      <w:pPr>
        <w:pStyle w:val="ListParagraph"/>
        <w:numPr>
          <w:ilvl w:val="1"/>
          <w:numId w:val="6"/>
        </w:numPr>
        <w:rPr>
          <w:rFonts w:ascii="Arial" w:hAnsi="Arial" w:cs="Arial"/>
        </w:rPr>
      </w:pPr>
      <w:r>
        <w:rPr>
          <w:rFonts w:ascii="Arial" w:hAnsi="Arial" w:cs="Arial"/>
        </w:rPr>
        <w:t>Objectives</w:t>
      </w:r>
    </w:p>
    <w:p w14:paraId="49BC15B7" w14:textId="77777777" w:rsidR="007042C9" w:rsidRDefault="007042C9" w:rsidP="007042C9">
      <w:pPr>
        <w:pStyle w:val="ListParagraph"/>
        <w:numPr>
          <w:ilvl w:val="2"/>
          <w:numId w:val="6"/>
        </w:numPr>
        <w:rPr>
          <w:rFonts w:ascii="Arial" w:hAnsi="Arial" w:cs="Arial"/>
        </w:rPr>
      </w:pPr>
      <w:r>
        <w:rPr>
          <w:rFonts w:ascii="Arial" w:hAnsi="Arial" w:cs="Arial"/>
        </w:rPr>
        <w:t>Recruit, retain and support highly qualified faculty, staff and students from diverse backgrounds</w:t>
      </w:r>
    </w:p>
    <w:p w14:paraId="4F99ECDD" w14:textId="77777777" w:rsidR="007042C9" w:rsidRDefault="007042C9" w:rsidP="007042C9">
      <w:pPr>
        <w:pStyle w:val="ListParagraph"/>
        <w:numPr>
          <w:ilvl w:val="2"/>
          <w:numId w:val="6"/>
        </w:numPr>
        <w:rPr>
          <w:rFonts w:ascii="Arial" w:hAnsi="Arial" w:cs="Arial"/>
        </w:rPr>
      </w:pPr>
      <w:r>
        <w:rPr>
          <w:rFonts w:ascii="Arial" w:hAnsi="Arial" w:cs="Arial"/>
        </w:rPr>
        <w:t xml:space="preserve">Identify and invest in select areas of excellence with the greatest potential for economic, societal and cultural benefit </w:t>
      </w:r>
    </w:p>
    <w:p w14:paraId="5F20BCE4" w14:textId="77777777" w:rsidR="007042C9" w:rsidRDefault="007042C9" w:rsidP="007042C9">
      <w:pPr>
        <w:pStyle w:val="ListParagraph"/>
        <w:numPr>
          <w:ilvl w:val="2"/>
          <w:numId w:val="6"/>
        </w:numPr>
        <w:rPr>
          <w:rFonts w:ascii="Arial" w:hAnsi="Arial" w:cs="Arial"/>
        </w:rPr>
      </w:pPr>
      <w:r>
        <w:rPr>
          <w:rFonts w:ascii="Arial" w:hAnsi="Arial" w:cs="Arial"/>
        </w:rPr>
        <w:t>Design systems to support and reward interdisciplinary collaboration</w:t>
      </w:r>
    </w:p>
    <w:p w14:paraId="05FB522B" w14:textId="77777777" w:rsidR="007042C9" w:rsidRDefault="007042C9" w:rsidP="007042C9">
      <w:pPr>
        <w:pStyle w:val="ListParagraph"/>
        <w:numPr>
          <w:ilvl w:val="1"/>
          <w:numId w:val="6"/>
        </w:numPr>
        <w:rPr>
          <w:rFonts w:ascii="Arial" w:hAnsi="Arial" w:cs="Arial"/>
        </w:rPr>
      </w:pPr>
      <w:r>
        <w:rPr>
          <w:rFonts w:ascii="Arial" w:hAnsi="Arial" w:cs="Arial"/>
        </w:rPr>
        <w:t>Performance Measures:</w:t>
      </w:r>
    </w:p>
    <w:p w14:paraId="158BFF36" w14:textId="77777777" w:rsidR="007042C9" w:rsidRDefault="007042C9" w:rsidP="007042C9">
      <w:pPr>
        <w:pStyle w:val="ListParagraph"/>
        <w:numPr>
          <w:ilvl w:val="2"/>
          <w:numId w:val="6"/>
        </w:numPr>
        <w:rPr>
          <w:rFonts w:ascii="Arial" w:hAnsi="Arial" w:cs="Arial"/>
        </w:rPr>
      </w:pPr>
      <w:r>
        <w:rPr>
          <w:rFonts w:ascii="Arial" w:hAnsi="Arial" w:cs="Arial"/>
        </w:rPr>
        <w:t>Number of doctoral graduates</w:t>
      </w:r>
    </w:p>
    <w:p w14:paraId="36CA67F3" w14:textId="77777777" w:rsidR="007042C9" w:rsidRDefault="007042C9" w:rsidP="007042C9">
      <w:pPr>
        <w:pStyle w:val="ListParagraph"/>
        <w:numPr>
          <w:ilvl w:val="2"/>
          <w:numId w:val="6"/>
        </w:numPr>
        <w:rPr>
          <w:rFonts w:ascii="Arial" w:hAnsi="Arial" w:cs="Arial"/>
        </w:rPr>
      </w:pPr>
      <w:r>
        <w:rPr>
          <w:rFonts w:ascii="Arial" w:hAnsi="Arial" w:cs="Arial"/>
        </w:rPr>
        <w:t>Number of peer reviewed publications</w:t>
      </w:r>
    </w:p>
    <w:p w14:paraId="0E02AB00" w14:textId="77777777" w:rsidR="007042C9" w:rsidRDefault="007042C9" w:rsidP="007042C9">
      <w:pPr>
        <w:pStyle w:val="ListParagraph"/>
        <w:numPr>
          <w:ilvl w:val="2"/>
          <w:numId w:val="6"/>
        </w:numPr>
        <w:rPr>
          <w:rFonts w:ascii="Arial" w:hAnsi="Arial" w:cs="Arial"/>
        </w:rPr>
      </w:pPr>
      <w:r>
        <w:rPr>
          <w:rFonts w:ascii="Arial" w:hAnsi="Arial" w:cs="Arial"/>
        </w:rPr>
        <w:t>Citations of publications by Boise State authors over a five year span</w:t>
      </w:r>
    </w:p>
    <w:p w14:paraId="1766CAB0" w14:textId="77777777" w:rsidR="007042C9" w:rsidRPr="00B07033" w:rsidRDefault="007042C9" w:rsidP="007042C9">
      <w:pPr>
        <w:pStyle w:val="ListParagraph"/>
        <w:numPr>
          <w:ilvl w:val="2"/>
          <w:numId w:val="6"/>
        </w:numPr>
        <w:rPr>
          <w:rFonts w:ascii="Arial" w:hAnsi="Arial" w:cs="Arial"/>
        </w:rPr>
      </w:pPr>
      <w:r>
        <w:rPr>
          <w:rFonts w:ascii="Arial" w:hAnsi="Arial" w:cs="Arial"/>
        </w:rPr>
        <w:t>Total research and development expenditures</w:t>
      </w:r>
    </w:p>
    <w:p w14:paraId="5D7A7171" w14:textId="77777777" w:rsidR="007042C9" w:rsidRPr="00C667C1" w:rsidRDefault="007042C9" w:rsidP="007042C9">
      <w:pPr>
        <w:rPr>
          <w:rFonts w:ascii="Arial" w:hAnsi="Arial" w:cs="Arial"/>
        </w:rPr>
      </w:pPr>
    </w:p>
    <w:p w14:paraId="3D5EDC09" w14:textId="77777777" w:rsidR="007042C9" w:rsidRDefault="007042C9" w:rsidP="007042C9">
      <w:pPr>
        <w:pStyle w:val="ListParagraph"/>
        <w:numPr>
          <w:ilvl w:val="0"/>
          <w:numId w:val="6"/>
        </w:numPr>
        <w:rPr>
          <w:rFonts w:ascii="Arial" w:hAnsi="Arial" w:cs="Arial"/>
        </w:rPr>
      </w:pPr>
      <w:r w:rsidRPr="00EB7077">
        <w:rPr>
          <w:rFonts w:ascii="Arial" w:hAnsi="Arial" w:cs="Arial"/>
        </w:rPr>
        <w:t xml:space="preserve">Goal 4: Align university programs and </w:t>
      </w:r>
      <w:r>
        <w:rPr>
          <w:rFonts w:ascii="Arial" w:hAnsi="Arial" w:cs="Arial"/>
        </w:rPr>
        <w:t>activities with community needs</w:t>
      </w:r>
    </w:p>
    <w:p w14:paraId="7B2C12E4" w14:textId="77777777" w:rsidR="007042C9" w:rsidRDefault="007042C9" w:rsidP="007042C9">
      <w:pPr>
        <w:pStyle w:val="ListParagraph"/>
        <w:numPr>
          <w:ilvl w:val="1"/>
          <w:numId w:val="6"/>
        </w:numPr>
        <w:rPr>
          <w:rFonts w:ascii="Arial" w:hAnsi="Arial" w:cs="Arial"/>
        </w:rPr>
      </w:pPr>
      <w:r>
        <w:rPr>
          <w:rFonts w:ascii="Arial" w:hAnsi="Arial" w:cs="Arial"/>
        </w:rPr>
        <w:t>Objectives:</w:t>
      </w:r>
    </w:p>
    <w:p w14:paraId="64DDBBEC" w14:textId="77777777" w:rsidR="007042C9" w:rsidRDefault="007042C9" w:rsidP="007042C9">
      <w:pPr>
        <w:pStyle w:val="ListParagraph"/>
        <w:numPr>
          <w:ilvl w:val="2"/>
          <w:numId w:val="6"/>
        </w:numPr>
        <w:rPr>
          <w:rFonts w:ascii="Arial" w:hAnsi="Arial" w:cs="Arial"/>
        </w:rPr>
      </w:pPr>
      <w:r>
        <w:rPr>
          <w:rFonts w:ascii="Arial" w:hAnsi="Arial" w:cs="Arial"/>
        </w:rPr>
        <w:t>Include community impact in the creation and assessment of university programs and activities</w:t>
      </w:r>
    </w:p>
    <w:p w14:paraId="297F39C2" w14:textId="77777777" w:rsidR="007042C9" w:rsidRDefault="007042C9" w:rsidP="007042C9">
      <w:pPr>
        <w:pStyle w:val="ListParagraph"/>
        <w:numPr>
          <w:ilvl w:val="2"/>
          <w:numId w:val="6"/>
        </w:numPr>
        <w:rPr>
          <w:rFonts w:ascii="Arial" w:hAnsi="Arial" w:cs="Arial"/>
        </w:rPr>
      </w:pPr>
      <w:r>
        <w:rPr>
          <w:rFonts w:ascii="Arial" w:hAnsi="Arial" w:cs="Arial"/>
        </w:rPr>
        <w:t>Leverage expertise and knowledge within the community to develop mutually beneficial partnerships</w:t>
      </w:r>
    </w:p>
    <w:p w14:paraId="10D785F8" w14:textId="77777777" w:rsidR="007042C9" w:rsidRDefault="007042C9" w:rsidP="007042C9">
      <w:pPr>
        <w:pStyle w:val="ListParagraph"/>
        <w:numPr>
          <w:ilvl w:val="2"/>
          <w:numId w:val="6"/>
        </w:numPr>
        <w:rPr>
          <w:rFonts w:ascii="Arial" w:hAnsi="Arial" w:cs="Arial"/>
        </w:rPr>
      </w:pPr>
      <w:r>
        <w:rPr>
          <w:rFonts w:ascii="Arial" w:hAnsi="Arial" w:cs="Arial"/>
        </w:rPr>
        <w:t>Increase student recruitment, retention and graduation in STEM disciplines</w:t>
      </w:r>
    </w:p>
    <w:p w14:paraId="373B414D" w14:textId="77777777" w:rsidR="007042C9" w:rsidRDefault="007042C9" w:rsidP="007042C9">
      <w:pPr>
        <w:pStyle w:val="ListParagraph"/>
        <w:numPr>
          <w:ilvl w:val="1"/>
          <w:numId w:val="6"/>
        </w:numPr>
        <w:rPr>
          <w:rFonts w:ascii="Arial" w:hAnsi="Arial" w:cs="Arial"/>
        </w:rPr>
      </w:pPr>
      <w:r w:rsidRPr="00EB7077">
        <w:rPr>
          <w:rFonts w:ascii="Arial" w:hAnsi="Arial" w:cs="Arial"/>
        </w:rPr>
        <w:t xml:space="preserve">Performance measure: </w:t>
      </w:r>
    </w:p>
    <w:p w14:paraId="77450860" w14:textId="77777777" w:rsidR="007042C9" w:rsidRDefault="007042C9" w:rsidP="007042C9">
      <w:pPr>
        <w:pStyle w:val="ListParagraph"/>
        <w:numPr>
          <w:ilvl w:val="2"/>
          <w:numId w:val="6"/>
        </w:numPr>
        <w:rPr>
          <w:rFonts w:ascii="Arial" w:hAnsi="Arial" w:cs="Arial"/>
        </w:rPr>
      </w:pPr>
      <w:r w:rsidRPr="00EB7077">
        <w:rPr>
          <w:rFonts w:ascii="Arial" w:hAnsi="Arial" w:cs="Arial"/>
        </w:rPr>
        <w:t>Number of graduates in high demand disciplines</w:t>
      </w:r>
    </w:p>
    <w:p w14:paraId="2E5F502D" w14:textId="77777777" w:rsidR="007042C9" w:rsidRPr="00EB7077" w:rsidRDefault="007042C9" w:rsidP="007042C9">
      <w:pPr>
        <w:pStyle w:val="ListParagraph"/>
        <w:numPr>
          <w:ilvl w:val="2"/>
          <w:numId w:val="6"/>
        </w:numPr>
        <w:rPr>
          <w:rFonts w:ascii="Arial" w:hAnsi="Arial" w:cs="Arial"/>
        </w:rPr>
      </w:pPr>
      <w:r>
        <w:rPr>
          <w:rFonts w:ascii="Arial" w:hAnsi="Arial" w:cs="Arial"/>
        </w:rPr>
        <w:t>Number of STEM graduates</w:t>
      </w:r>
    </w:p>
    <w:p w14:paraId="278007FF" w14:textId="77777777" w:rsidR="007042C9" w:rsidRDefault="007042C9" w:rsidP="00F442E0">
      <w:pPr>
        <w:autoSpaceDE w:val="0"/>
        <w:autoSpaceDN w:val="0"/>
        <w:adjustRightInd w:val="0"/>
        <w:spacing w:before="120"/>
        <w:jc w:val="both"/>
        <w:rPr>
          <w:rFonts w:ascii="Arial" w:hAnsi="Arial" w:cs="Arial"/>
          <w:b/>
        </w:rPr>
      </w:pPr>
    </w:p>
    <w:p w14:paraId="39CB9164" w14:textId="13254F82" w:rsidR="00C737FE" w:rsidRPr="005235F8" w:rsidRDefault="00C737FE" w:rsidP="00373892">
      <w:pPr>
        <w:autoSpaceDE w:val="0"/>
        <w:autoSpaceDN w:val="0"/>
        <w:adjustRightInd w:val="0"/>
        <w:spacing w:before="240" w:after="120"/>
        <w:jc w:val="both"/>
        <w:outlineLvl w:val="0"/>
        <w:rPr>
          <w:rFonts w:ascii="Arial" w:hAnsi="Arial" w:cs="Arial"/>
        </w:rPr>
      </w:pPr>
      <w:r w:rsidRPr="005235F8">
        <w:rPr>
          <w:rFonts w:ascii="Arial" w:hAnsi="Arial" w:cs="Arial"/>
          <w:b/>
        </w:rPr>
        <w:t>Description:</w:t>
      </w:r>
    </w:p>
    <w:p w14:paraId="7B01FE1A" w14:textId="505C571F" w:rsidR="00AC06F4" w:rsidRDefault="00587301" w:rsidP="00587301">
      <w:pPr>
        <w:rPr>
          <w:rFonts w:ascii="Arial" w:hAnsi="Arial" w:cs="Arial"/>
        </w:rPr>
      </w:pPr>
      <w:r w:rsidRPr="005235F8">
        <w:rPr>
          <w:rFonts w:ascii="Arial" w:hAnsi="Arial" w:cs="Arial"/>
          <w:color w:val="222222"/>
          <w:shd w:val="clear" w:color="auto" w:fill="FFFFFF"/>
        </w:rPr>
        <w:t>The School of Public Service was founded in 2015 to inspire and equip students to be innovative, principled, and effective public service leaders, promote meaningful community engagement and civil discourse, and serve as an objective and unbiased resource for citizens and decision-makers</w:t>
      </w:r>
      <w:r w:rsidR="003270FD">
        <w:rPr>
          <w:rFonts w:ascii="Arial" w:hAnsi="Arial" w:cs="Arial"/>
          <w:color w:val="222222"/>
          <w:shd w:val="clear" w:color="auto" w:fill="FFFFFF"/>
        </w:rPr>
        <w:t xml:space="preserve"> in Idaho</w:t>
      </w:r>
      <w:r w:rsidRPr="005235F8">
        <w:rPr>
          <w:rFonts w:ascii="Arial" w:hAnsi="Arial" w:cs="Arial"/>
          <w:color w:val="222222"/>
          <w:shd w:val="clear" w:color="auto" w:fill="FFFFFF"/>
        </w:rPr>
        <w:t>.</w:t>
      </w:r>
      <w:r w:rsidRPr="005235F8">
        <w:rPr>
          <w:rFonts w:ascii="Arial" w:hAnsi="Arial" w:cs="Arial"/>
        </w:rPr>
        <w:t xml:space="preserve"> The School was designed to ensure that Idaho students, businesses, and taxpayers get the most value out of their investments in higher education</w:t>
      </w:r>
      <w:r w:rsidR="007B79CE">
        <w:rPr>
          <w:rFonts w:ascii="Arial" w:hAnsi="Arial" w:cs="Arial"/>
        </w:rPr>
        <w:t xml:space="preserve"> by refocusing faculty attention on applied scholarship and teaching that transcends narrow disciplinary boundaries</w:t>
      </w:r>
      <w:r w:rsidRPr="005235F8">
        <w:rPr>
          <w:rFonts w:ascii="Arial" w:hAnsi="Arial" w:cs="Arial"/>
        </w:rPr>
        <w:t>.</w:t>
      </w:r>
    </w:p>
    <w:p w14:paraId="1957B07A" w14:textId="699764F4" w:rsidR="00587301" w:rsidRPr="005235F8" w:rsidRDefault="00587301" w:rsidP="00AC06F4">
      <w:pPr>
        <w:spacing w:before="240"/>
        <w:rPr>
          <w:rFonts w:ascii="Arial" w:hAnsi="Arial" w:cs="Arial"/>
        </w:rPr>
      </w:pPr>
      <w:r w:rsidRPr="005235F8">
        <w:rPr>
          <w:rFonts w:ascii="Arial" w:hAnsi="Arial" w:cs="Arial"/>
        </w:rPr>
        <w:t xml:space="preserve">Future leaders in public service, whether they are employed within the private, non-profit, or public sectors, require interdisciplinary knowledge and a combination of </w:t>
      </w:r>
      <w:r w:rsidR="007B79CE">
        <w:rPr>
          <w:rFonts w:ascii="Arial" w:hAnsi="Arial" w:cs="Arial"/>
        </w:rPr>
        <w:t>well-developed</w:t>
      </w:r>
      <w:r w:rsidRPr="005235F8">
        <w:rPr>
          <w:rFonts w:ascii="Arial" w:hAnsi="Arial" w:cs="Arial"/>
        </w:rPr>
        <w:t xml:space="preserve"> hard and soft skills. </w:t>
      </w:r>
      <w:r w:rsidR="003270FD">
        <w:rPr>
          <w:rFonts w:ascii="Arial" w:hAnsi="Arial" w:cs="Arial"/>
        </w:rPr>
        <w:t>G</w:t>
      </w:r>
      <w:r w:rsidRPr="005235F8">
        <w:rPr>
          <w:rFonts w:ascii="Arial" w:hAnsi="Arial" w:cs="Arial"/>
        </w:rPr>
        <w:t xml:space="preserve">raduates from the School of Public Service </w:t>
      </w:r>
      <w:r w:rsidR="003270FD">
        <w:rPr>
          <w:rFonts w:ascii="Arial" w:hAnsi="Arial" w:cs="Arial"/>
        </w:rPr>
        <w:t xml:space="preserve">at Boise State </w:t>
      </w:r>
      <w:r w:rsidR="00E06B1C">
        <w:rPr>
          <w:rFonts w:ascii="Arial" w:hAnsi="Arial" w:cs="Arial"/>
        </w:rPr>
        <w:t>are</w:t>
      </w:r>
      <w:r w:rsidRPr="005235F8">
        <w:rPr>
          <w:rFonts w:ascii="Arial" w:hAnsi="Arial" w:cs="Arial"/>
        </w:rPr>
        <w:t xml:space="preserve"> “systems leaders” well versed in leadership, management, </w:t>
      </w:r>
      <w:r w:rsidR="00504879">
        <w:rPr>
          <w:rFonts w:ascii="Arial" w:hAnsi="Arial" w:cs="Arial"/>
        </w:rPr>
        <w:t xml:space="preserve">quantitative reasoning, </w:t>
      </w:r>
      <w:r w:rsidRPr="005235F8">
        <w:rPr>
          <w:rFonts w:ascii="Arial" w:hAnsi="Arial" w:cs="Arial"/>
        </w:rPr>
        <w:t>systems thin</w:t>
      </w:r>
      <w:r w:rsidR="00E06B1C">
        <w:rPr>
          <w:rFonts w:ascii="Arial" w:hAnsi="Arial" w:cs="Arial"/>
        </w:rPr>
        <w:t>kin</w:t>
      </w:r>
      <w:r w:rsidRPr="005235F8">
        <w:rPr>
          <w:rFonts w:ascii="Arial" w:hAnsi="Arial" w:cs="Arial"/>
        </w:rPr>
        <w:t>g, analytics, communications, and ethics</w:t>
      </w:r>
      <w:r w:rsidR="00E06B1C">
        <w:rPr>
          <w:rFonts w:ascii="Arial" w:hAnsi="Arial" w:cs="Arial"/>
        </w:rPr>
        <w:t xml:space="preserve"> in addition to their particular substantive major</w:t>
      </w:r>
      <w:r w:rsidRPr="005235F8">
        <w:rPr>
          <w:rFonts w:ascii="Arial" w:hAnsi="Arial" w:cs="Arial"/>
        </w:rPr>
        <w:t xml:space="preserve">. To that end, the School of Public Service has </w:t>
      </w:r>
      <w:r w:rsidR="00C83CF2">
        <w:rPr>
          <w:rFonts w:ascii="Arial" w:hAnsi="Arial" w:cs="Arial"/>
        </w:rPr>
        <w:t>eliminated</w:t>
      </w:r>
      <w:r w:rsidRPr="005235F8">
        <w:rPr>
          <w:rFonts w:ascii="Arial" w:hAnsi="Arial" w:cs="Arial"/>
        </w:rPr>
        <w:t xml:space="preserve"> institutional silos</w:t>
      </w:r>
      <w:r w:rsidR="00C83CF2">
        <w:rPr>
          <w:rFonts w:ascii="Arial" w:hAnsi="Arial" w:cs="Arial"/>
        </w:rPr>
        <w:t xml:space="preserve"> by</w:t>
      </w:r>
      <w:r w:rsidRPr="005235F8">
        <w:rPr>
          <w:rFonts w:ascii="Arial" w:hAnsi="Arial" w:cs="Arial"/>
        </w:rPr>
        <w:t xml:space="preserve"> </w:t>
      </w:r>
      <w:r w:rsidR="00E06B1C">
        <w:rPr>
          <w:rFonts w:ascii="Arial" w:hAnsi="Arial" w:cs="Arial"/>
        </w:rPr>
        <w:t xml:space="preserve">replacing outdated departmental structures with </w:t>
      </w:r>
      <w:r w:rsidR="007B79CE">
        <w:rPr>
          <w:rFonts w:ascii="Arial" w:hAnsi="Arial" w:cs="Arial"/>
        </w:rPr>
        <w:t>an integrated School</w:t>
      </w:r>
      <w:r w:rsidR="00E06B1C">
        <w:rPr>
          <w:rFonts w:ascii="Arial" w:hAnsi="Arial" w:cs="Arial"/>
        </w:rPr>
        <w:t xml:space="preserve">, </w:t>
      </w:r>
      <w:r w:rsidRPr="005235F8">
        <w:rPr>
          <w:rFonts w:ascii="Arial" w:hAnsi="Arial" w:cs="Arial"/>
        </w:rPr>
        <w:t>develop</w:t>
      </w:r>
      <w:r w:rsidR="00E06B1C">
        <w:rPr>
          <w:rFonts w:ascii="Arial" w:hAnsi="Arial" w:cs="Arial"/>
        </w:rPr>
        <w:t>ed</w:t>
      </w:r>
      <w:r w:rsidRPr="005235F8">
        <w:rPr>
          <w:rFonts w:ascii="Arial" w:hAnsi="Arial" w:cs="Arial"/>
        </w:rPr>
        <w:t xml:space="preserve"> new interdisciplinary academic programs</w:t>
      </w:r>
      <w:r w:rsidR="00E06B1C">
        <w:rPr>
          <w:rFonts w:ascii="Arial" w:hAnsi="Arial" w:cs="Arial"/>
        </w:rPr>
        <w:t xml:space="preserve"> in Global Studies, Urban Studies and Community Development, and Environmental Studies</w:t>
      </w:r>
      <w:r w:rsidR="007B79CE">
        <w:rPr>
          <w:rFonts w:ascii="Arial" w:hAnsi="Arial" w:cs="Arial"/>
        </w:rPr>
        <w:t xml:space="preserve"> that draw from faculty across the University</w:t>
      </w:r>
      <w:r w:rsidR="00E06B1C">
        <w:rPr>
          <w:rFonts w:ascii="Arial" w:hAnsi="Arial" w:cs="Arial"/>
        </w:rPr>
        <w:t xml:space="preserve">, </w:t>
      </w:r>
      <w:r w:rsidRPr="005235F8">
        <w:rPr>
          <w:rFonts w:ascii="Arial" w:hAnsi="Arial" w:cs="Arial"/>
        </w:rPr>
        <w:t>explicitly integrat</w:t>
      </w:r>
      <w:r w:rsidR="00E06B1C">
        <w:rPr>
          <w:rFonts w:ascii="Arial" w:hAnsi="Arial" w:cs="Arial"/>
        </w:rPr>
        <w:t xml:space="preserve">ed skills development </w:t>
      </w:r>
      <w:r w:rsidRPr="005235F8">
        <w:rPr>
          <w:rFonts w:ascii="Arial" w:hAnsi="Arial" w:cs="Arial"/>
        </w:rPr>
        <w:t>into the curriculum</w:t>
      </w:r>
      <w:r w:rsidR="00E06B1C">
        <w:rPr>
          <w:rFonts w:ascii="Arial" w:hAnsi="Arial" w:cs="Arial"/>
        </w:rPr>
        <w:t xml:space="preserve"> </w:t>
      </w:r>
      <w:r w:rsidR="007B79CE">
        <w:rPr>
          <w:rFonts w:ascii="Arial" w:hAnsi="Arial" w:cs="Arial"/>
        </w:rPr>
        <w:lastRenderedPageBreak/>
        <w:t>through a new S</w:t>
      </w:r>
      <w:r w:rsidR="00E06B1C">
        <w:rPr>
          <w:rFonts w:ascii="Arial" w:hAnsi="Arial" w:cs="Arial"/>
        </w:rPr>
        <w:t>chool</w:t>
      </w:r>
      <w:r w:rsidR="007B79CE">
        <w:rPr>
          <w:rFonts w:ascii="Arial" w:hAnsi="Arial" w:cs="Arial"/>
        </w:rPr>
        <w:t>-</w:t>
      </w:r>
      <w:r w:rsidR="00E06B1C">
        <w:rPr>
          <w:rFonts w:ascii="Arial" w:hAnsi="Arial" w:cs="Arial"/>
        </w:rPr>
        <w:t xml:space="preserve">wide </w:t>
      </w:r>
      <w:r w:rsidR="007B79CE">
        <w:rPr>
          <w:rFonts w:ascii="Arial" w:hAnsi="Arial" w:cs="Arial"/>
        </w:rPr>
        <w:t>“</w:t>
      </w:r>
      <w:r w:rsidR="00E06B1C">
        <w:rPr>
          <w:rFonts w:ascii="Arial" w:hAnsi="Arial" w:cs="Arial"/>
        </w:rPr>
        <w:t>core curriculum”</w:t>
      </w:r>
      <w:r w:rsidRPr="005235F8">
        <w:rPr>
          <w:rFonts w:ascii="Arial" w:hAnsi="Arial" w:cs="Arial"/>
        </w:rPr>
        <w:t xml:space="preserve">, and </w:t>
      </w:r>
      <w:r w:rsidR="00E06B1C">
        <w:rPr>
          <w:rFonts w:ascii="Arial" w:hAnsi="Arial" w:cs="Arial"/>
        </w:rPr>
        <w:t>promoted</w:t>
      </w:r>
      <w:r w:rsidRPr="005235F8">
        <w:rPr>
          <w:rFonts w:ascii="Arial" w:hAnsi="Arial" w:cs="Arial"/>
        </w:rPr>
        <w:t xml:space="preserve"> high impact educational practices, including exper</w:t>
      </w:r>
      <w:r w:rsidR="00E06B1C">
        <w:rPr>
          <w:rFonts w:ascii="Arial" w:hAnsi="Arial" w:cs="Arial"/>
        </w:rPr>
        <w:t xml:space="preserve">iential learning programs, that </w:t>
      </w:r>
      <w:r w:rsidRPr="005235F8">
        <w:rPr>
          <w:rFonts w:ascii="Arial" w:hAnsi="Arial" w:cs="Arial"/>
        </w:rPr>
        <w:t>enhance student success</w:t>
      </w:r>
      <w:r w:rsidR="00E06B1C">
        <w:rPr>
          <w:rFonts w:ascii="Arial" w:hAnsi="Arial" w:cs="Arial"/>
        </w:rPr>
        <w:t xml:space="preserve"> on campus and preparation for careers</w:t>
      </w:r>
      <w:r w:rsidRPr="005235F8">
        <w:rPr>
          <w:rFonts w:ascii="Arial" w:hAnsi="Arial" w:cs="Arial"/>
        </w:rPr>
        <w:t>.</w:t>
      </w:r>
    </w:p>
    <w:p w14:paraId="5419FA68" w14:textId="77777777" w:rsidR="00587301" w:rsidRPr="005235F8" w:rsidRDefault="00587301" w:rsidP="00587301">
      <w:pPr>
        <w:rPr>
          <w:rFonts w:ascii="Arial" w:hAnsi="Arial" w:cs="Arial"/>
        </w:rPr>
      </w:pPr>
    </w:p>
    <w:p w14:paraId="03A84991" w14:textId="4FC5B61F" w:rsidR="00587301" w:rsidRPr="005235F8" w:rsidRDefault="007B79CE" w:rsidP="00587301">
      <w:pPr>
        <w:rPr>
          <w:rFonts w:ascii="Arial" w:hAnsi="Arial" w:cs="Arial"/>
        </w:rPr>
      </w:pPr>
      <w:r>
        <w:rPr>
          <w:rFonts w:ascii="Arial" w:hAnsi="Arial" w:cs="Arial"/>
        </w:rPr>
        <w:t>A</w:t>
      </w:r>
      <w:r w:rsidR="00587301" w:rsidRPr="005235F8">
        <w:rPr>
          <w:rFonts w:ascii="Arial" w:hAnsi="Arial" w:cs="Arial"/>
        </w:rPr>
        <w:t>ddition</w:t>
      </w:r>
      <w:r>
        <w:rPr>
          <w:rFonts w:ascii="Arial" w:hAnsi="Arial" w:cs="Arial"/>
        </w:rPr>
        <w:t>al</w:t>
      </w:r>
      <w:r w:rsidR="00BC160B">
        <w:rPr>
          <w:rFonts w:ascii="Arial" w:hAnsi="Arial" w:cs="Arial"/>
        </w:rPr>
        <w:t>ly</w:t>
      </w:r>
      <w:r w:rsidR="00587301" w:rsidRPr="005235F8">
        <w:rPr>
          <w:rFonts w:ascii="Arial" w:hAnsi="Arial" w:cs="Arial"/>
        </w:rPr>
        <w:t xml:space="preserve">, the School </w:t>
      </w:r>
      <w:r w:rsidR="00E06B1C">
        <w:rPr>
          <w:rFonts w:ascii="Arial" w:hAnsi="Arial" w:cs="Arial"/>
        </w:rPr>
        <w:t xml:space="preserve">of Public Service </w:t>
      </w:r>
      <w:r w:rsidR="00587301" w:rsidRPr="005235F8">
        <w:rPr>
          <w:rFonts w:ascii="Arial" w:hAnsi="Arial" w:cs="Arial"/>
        </w:rPr>
        <w:t>facilitate</w:t>
      </w:r>
      <w:r>
        <w:rPr>
          <w:rFonts w:ascii="Arial" w:hAnsi="Arial" w:cs="Arial"/>
        </w:rPr>
        <w:t>s</w:t>
      </w:r>
      <w:r w:rsidR="00587301" w:rsidRPr="005235F8">
        <w:rPr>
          <w:rFonts w:ascii="Arial" w:hAnsi="Arial" w:cs="Arial"/>
        </w:rPr>
        <w:t xml:space="preserve"> applied research and serve</w:t>
      </w:r>
      <w:r>
        <w:rPr>
          <w:rFonts w:ascii="Arial" w:hAnsi="Arial" w:cs="Arial"/>
        </w:rPr>
        <w:t>s</w:t>
      </w:r>
      <w:r w:rsidR="00587301" w:rsidRPr="005235F8">
        <w:rPr>
          <w:rFonts w:ascii="Arial" w:hAnsi="Arial" w:cs="Arial"/>
        </w:rPr>
        <w:t xml:space="preserve"> Idaho communities searching for innovative solutions to the seemingly intractable challenges they face. </w:t>
      </w:r>
      <w:r w:rsidR="00E06B1C">
        <w:rPr>
          <w:rFonts w:ascii="Arial" w:hAnsi="Arial" w:cs="Arial"/>
        </w:rPr>
        <w:t>T</w:t>
      </w:r>
      <w:r w:rsidR="00587301" w:rsidRPr="005235F8">
        <w:rPr>
          <w:rFonts w:ascii="Arial" w:hAnsi="Arial" w:cs="Arial"/>
        </w:rPr>
        <w:t>he School revised its tenure and promotion guidelines to emphasize applie</w:t>
      </w:r>
      <w:r w:rsidR="003270FD">
        <w:rPr>
          <w:rFonts w:ascii="Arial" w:hAnsi="Arial" w:cs="Arial"/>
        </w:rPr>
        <w:t>d research and public engagement</w:t>
      </w:r>
      <w:r w:rsidR="00587301" w:rsidRPr="005235F8">
        <w:rPr>
          <w:rFonts w:ascii="Arial" w:hAnsi="Arial" w:cs="Arial"/>
        </w:rPr>
        <w:t>. And the School has embraced and reinvigorated the University’s historical commitment</w:t>
      </w:r>
      <w:r w:rsidR="003270FD">
        <w:rPr>
          <w:rFonts w:ascii="Arial" w:hAnsi="Arial" w:cs="Arial"/>
        </w:rPr>
        <w:t xml:space="preserve"> to public service research by in</w:t>
      </w:r>
      <w:r>
        <w:rPr>
          <w:rFonts w:ascii="Arial" w:hAnsi="Arial" w:cs="Arial"/>
        </w:rPr>
        <w:t>v</w:t>
      </w:r>
      <w:r w:rsidR="003270FD">
        <w:rPr>
          <w:rFonts w:ascii="Arial" w:hAnsi="Arial" w:cs="Arial"/>
        </w:rPr>
        <w:t>olving</w:t>
      </w:r>
      <w:r w:rsidR="00587301" w:rsidRPr="005235F8">
        <w:rPr>
          <w:rFonts w:ascii="Arial" w:hAnsi="Arial" w:cs="Arial"/>
        </w:rPr>
        <w:t xml:space="preserve"> faculty and students, from the undergraduate level through the new Ph.D. program</w:t>
      </w:r>
      <w:r w:rsidR="003270FD">
        <w:rPr>
          <w:rFonts w:ascii="Arial" w:hAnsi="Arial" w:cs="Arial"/>
        </w:rPr>
        <w:t>,</w:t>
      </w:r>
      <w:r w:rsidR="00587301" w:rsidRPr="005235F8">
        <w:rPr>
          <w:rFonts w:ascii="Arial" w:hAnsi="Arial" w:cs="Arial"/>
        </w:rPr>
        <w:t xml:space="preserve"> to work in concert with </w:t>
      </w:r>
      <w:r w:rsidR="00E06B1C">
        <w:rPr>
          <w:rFonts w:ascii="Arial" w:hAnsi="Arial" w:cs="Arial"/>
        </w:rPr>
        <w:t>state and local agencies</w:t>
      </w:r>
      <w:r w:rsidR="003270FD">
        <w:rPr>
          <w:rFonts w:ascii="Arial" w:hAnsi="Arial" w:cs="Arial"/>
        </w:rPr>
        <w:t>, non-profit organizations</w:t>
      </w:r>
      <w:r w:rsidR="00E06B1C">
        <w:rPr>
          <w:rFonts w:ascii="Arial" w:hAnsi="Arial" w:cs="Arial"/>
        </w:rPr>
        <w:t xml:space="preserve"> and </w:t>
      </w:r>
      <w:r w:rsidR="003270FD">
        <w:rPr>
          <w:rFonts w:ascii="Arial" w:hAnsi="Arial" w:cs="Arial"/>
        </w:rPr>
        <w:t>the private sector</w:t>
      </w:r>
      <w:r w:rsidR="00E06B1C">
        <w:rPr>
          <w:rFonts w:ascii="Arial" w:hAnsi="Arial" w:cs="Arial"/>
        </w:rPr>
        <w:t xml:space="preserve"> around issues of workforce, transportation, and economic development</w:t>
      </w:r>
      <w:r w:rsidR="003270FD">
        <w:rPr>
          <w:rFonts w:ascii="Arial" w:hAnsi="Arial" w:cs="Arial"/>
        </w:rPr>
        <w:t xml:space="preserve"> through the newly launched Idaho Policy Institute</w:t>
      </w:r>
      <w:r w:rsidR="00E06B1C">
        <w:rPr>
          <w:rFonts w:ascii="Arial" w:hAnsi="Arial" w:cs="Arial"/>
        </w:rPr>
        <w:t>.</w:t>
      </w:r>
      <w:r w:rsidR="003270FD">
        <w:rPr>
          <w:rFonts w:ascii="Arial" w:hAnsi="Arial" w:cs="Arial"/>
        </w:rPr>
        <w:t xml:space="preserve"> The Policy Institute is itself a public-private partnership.</w:t>
      </w:r>
    </w:p>
    <w:p w14:paraId="3E252C07" w14:textId="77777777" w:rsidR="00232D07" w:rsidRPr="005235F8" w:rsidRDefault="00232D07" w:rsidP="00373892">
      <w:pPr>
        <w:autoSpaceDE w:val="0"/>
        <w:autoSpaceDN w:val="0"/>
        <w:adjustRightInd w:val="0"/>
        <w:spacing w:before="240" w:after="120"/>
        <w:jc w:val="both"/>
        <w:outlineLvl w:val="0"/>
        <w:rPr>
          <w:rFonts w:ascii="Arial" w:hAnsi="Arial" w:cs="Arial"/>
          <w:b/>
          <w:bCs/>
        </w:rPr>
      </w:pPr>
      <w:r w:rsidRPr="005235F8">
        <w:rPr>
          <w:rFonts w:ascii="Arial" w:hAnsi="Arial" w:cs="Arial"/>
          <w:b/>
          <w:bCs/>
        </w:rPr>
        <w:t>Questions:</w:t>
      </w:r>
    </w:p>
    <w:p w14:paraId="3316D007" w14:textId="77777777" w:rsidR="00232D07" w:rsidRPr="005235F8" w:rsidRDefault="00232D07" w:rsidP="00232D07">
      <w:pPr>
        <w:numPr>
          <w:ilvl w:val="0"/>
          <w:numId w:val="4"/>
        </w:numPr>
        <w:tabs>
          <w:tab w:val="clear" w:pos="720"/>
          <w:tab w:val="num" w:pos="360"/>
        </w:tabs>
        <w:autoSpaceDE w:val="0"/>
        <w:autoSpaceDN w:val="0"/>
        <w:adjustRightInd w:val="0"/>
        <w:spacing w:before="120"/>
        <w:ind w:left="360"/>
        <w:jc w:val="both"/>
        <w:rPr>
          <w:rFonts w:ascii="Arial" w:hAnsi="Arial" w:cs="Arial"/>
        </w:rPr>
      </w:pPr>
      <w:r w:rsidRPr="005235F8">
        <w:rPr>
          <w:rFonts w:ascii="Arial" w:hAnsi="Arial" w:cs="Arial"/>
        </w:rPr>
        <w:t>What is being requested and why?  What is the agency staffing level for this activity and how much funding by source is in the base?</w:t>
      </w:r>
    </w:p>
    <w:p w14:paraId="7EC53124" w14:textId="223427AD" w:rsidR="00587301" w:rsidRPr="005235F8" w:rsidRDefault="00587301" w:rsidP="00AC06F4">
      <w:pPr>
        <w:spacing w:before="240" w:after="120"/>
        <w:rPr>
          <w:rFonts w:ascii="Arial" w:hAnsi="Arial" w:cs="Arial"/>
        </w:rPr>
      </w:pPr>
      <w:r w:rsidRPr="005235F8">
        <w:rPr>
          <w:rFonts w:ascii="Arial" w:hAnsi="Arial" w:cs="Arial"/>
        </w:rPr>
        <w:t xml:space="preserve">First, funding will be used to enhance student learning at the undergraduate and graduate levels. The integration of new faculty lines will facilitate the implementation of new interdisciplinary academic programs and improve retention and graduation rates for students pursuing careers in public service at the undergraduate level while opening new functional tracks for students pursuing the Ph.D. In addition, funding will support student participation in experiential programs that directly enhance skill development and will increase opportunities for </w:t>
      </w:r>
      <w:r w:rsidR="00E718FE">
        <w:rPr>
          <w:rFonts w:ascii="Arial" w:hAnsi="Arial" w:cs="Arial"/>
        </w:rPr>
        <w:t xml:space="preserve">undergraduate and graduate </w:t>
      </w:r>
      <w:r w:rsidRPr="005235F8">
        <w:rPr>
          <w:rFonts w:ascii="Arial" w:hAnsi="Arial" w:cs="Arial"/>
        </w:rPr>
        <w:t xml:space="preserve">students to engage in applied </w:t>
      </w:r>
      <w:r w:rsidR="00E718FE">
        <w:rPr>
          <w:rFonts w:ascii="Arial" w:hAnsi="Arial" w:cs="Arial"/>
        </w:rPr>
        <w:t>research projects</w:t>
      </w:r>
      <w:r w:rsidRPr="005235F8">
        <w:rPr>
          <w:rFonts w:ascii="Arial" w:hAnsi="Arial" w:cs="Arial"/>
        </w:rPr>
        <w:t>.</w:t>
      </w:r>
    </w:p>
    <w:p w14:paraId="21A482C5" w14:textId="174E7F9B" w:rsidR="007B79CE" w:rsidRDefault="00587301" w:rsidP="00ED53F2">
      <w:pPr>
        <w:spacing w:before="240" w:after="120"/>
        <w:rPr>
          <w:rFonts w:ascii="Arial" w:hAnsi="Arial" w:cs="Arial"/>
        </w:rPr>
      </w:pPr>
      <w:r w:rsidRPr="005235F8">
        <w:rPr>
          <w:rFonts w:ascii="Arial" w:hAnsi="Arial" w:cs="Arial"/>
        </w:rPr>
        <w:t xml:space="preserve">Second, line item funding will </w:t>
      </w:r>
      <w:r w:rsidR="00A06E07">
        <w:rPr>
          <w:rFonts w:ascii="Arial" w:hAnsi="Arial" w:cs="Arial"/>
        </w:rPr>
        <w:t xml:space="preserve">directly </w:t>
      </w:r>
      <w:r w:rsidRPr="005235F8">
        <w:rPr>
          <w:rFonts w:ascii="Arial" w:hAnsi="Arial" w:cs="Arial"/>
        </w:rPr>
        <w:t>enable positive community outcomes</w:t>
      </w:r>
      <w:r w:rsidR="00A06E07">
        <w:rPr>
          <w:rFonts w:ascii="Arial" w:hAnsi="Arial" w:cs="Arial"/>
        </w:rPr>
        <w:t xml:space="preserve"> throughout the State of Idaho</w:t>
      </w:r>
      <w:r w:rsidRPr="005235F8">
        <w:rPr>
          <w:rFonts w:ascii="Arial" w:hAnsi="Arial" w:cs="Arial"/>
        </w:rPr>
        <w:t xml:space="preserve">. Funding for Boise State’s </w:t>
      </w:r>
      <w:r w:rsidR="00ED53F2">
        <w:rPr>
          <w:rFonts w:ascii="Arial" w:hAnsi="Arial" w:cs="Arial"/>
        </w:rPr>
        <w:t>Idaho Policy Institute directly support</w:t>
      </w:r>
      <w:r w:rsidR="00A06E07">
        <w:rPr>
          <w:rFonts w:ascii="Arial" w:hAnsi="Arial" w:cs="Arial"/>
        </w:rPr>
        <w:t>s</w:t>
      </w:r>
      <w:r w:rsidRPr="005235F8">
        <w:rPr>
          <w:rFonts w:ascii="Arial" w:hAnsi="Arial" w:cs="Arial"/>
        </w:rPr>
        <w:t xml:space="preserve"> </w:t>
      </w:r>
      <w:r w:rsidR="00A06E07">
        <w:rPr>
          <w:rFonts w:ascii="Arial" w:hAnsi="Arial" w:cs="Arial"/>
        </w:rPr>
        <w:t>nonpartisan and rigorous</w:t>
      </w:r>
      <w:r w:rsidRPr="005235F8">
        <w:rPr>
          <w:rFonts w:ascii="Arial" w:hAnsi="Arial" w:cs="Arial"/>
        </w:rPr>
        <w:t xml:space="preserve"> </w:t>
      </w:r>
      <w:r w:rsidR="00A06E07">
        <w:rPr>
          <w:rFonts w:ascii="Arial" w:hAnsi="Arial" w:cs="Arial"/>
        </w:rPr>
        <w:t>applied</w:t>
      </w:r>
      <w:r w:rsidRPr="005235F8">
        <w:rPr>
          <w:rFonts w:ascii="Arial" w:hAnsi="Arial" w:cs="Arial"/>
        </w:rPr>
        <w:t xml:space="preserve"> research and evaluation studies</w:t>
      </w:r>
      <w:r w:rsidR="00A06E07">
        <w:rPr>
          <w:rFonts w:ascii="Arial" w:hAnsi="Arial" w:cs="Arial"/>
        </w:rPr>
        <w:t xml:space="preserve"> for use by state and local decision</w:t>
      </w:r>
      <w:r w:rsidR="0078373F">
        <w:rPr>
          <w:rFonts w:ascii="Arial" w:hAnsi="Arial" w:cs="Arial"/>
        </w:rPr>
        <w:t xml:space="preserve"> </w:t>
      </w:r>
      <w:r w:rsidR="00A06E07">
        <w:rPr>
          <w:rFonts w:ascii="Arial" w:hAnsi="Arial" w:cs="Arial"/>
        </w:rPr>
        <w:t>makers</w:t>
      </w:r>
      <w:r w:rsidRPr="005235F8">
        <w:rPr>
          <w:rFonts w:ascii="Arial" w:hAnsi="Arial" w:cs="Arial"/>
        </w:rPr>
        <w:t>, professional training and technical assistance</w:t>
      </w:r>
      <w:r w:rsidR="00ED53F2">
        <w:rPr>
          <w:rFonts w:ascii="Arial" w:hAnsi="Arial" w:cs="Arial"/>
        </w:rPr>
        <w:t xml:space="preserve"> to state and local entities</w:t>
      </w:r>
      <w:r w:rsidRPr="005235F8">
        <w:rPr>
          <w:rFonts w:ascii="Arial" w:hAnsi="Arial" w:cs="Arial"/>
        </w:rPr>
        <w:t xml:space="preserve">, and seminars, colloquia, and public events </w:t>
      </w:r>
      <w:r w:rsidR="00ED53F2">
        <w:rPr>
          <w:rFonts w:ascii="Arial" w:hAnsi="Arial" w:cs="Arial"/>
        </w:rPr>
        <w:t xml:space="preserve">convened </w:t>
      </w:r>
      <w:r w:rsidRPr="005235F8">
        <w:rPr>
          <w:rFonts w:ascii="Arial" w:hAnsi="Arial" w:cs="Arial"/>
        </w:rPr>
        <w:t xml:space="preserve">to promote constructive dialogue and thoughtful deliberation on public issues in Idaho. The Institute conducts public policy and demographic research, publishes economic forecasts and economic impact studies, undertakes </w:t>
      </w:r>
      <w:r w:rsidR="003E35DB">
        <w:rPr>
          <w:rFonts w:ascii="Arial" w:hAnsi="Arial" w:cs="Arial"/>
        </w:rPr>
        <w:t xml:space="preserve">rigorous and unbiased </w:t>
      </w:r>
      <w:r w:rsidRPr="005235F8">
        <w:rPr>
          <w:rFonts w:ascii="Arial" w:hAnsi="Arial" w:cs="Arial"/>
        </w:rPr>
        <w:t xml:space="preserve">public opinion survey research, </w:t>
      </w:r>
      <w:r w:rsidR="003E35DB">
        <w:rPr>
          <w:rFonts w:ascii="Arial" w:hAnsi="Arial" w:cs="Arial"/>
        </w:rPr>
        <w:t xml:space="preserve">and </w:t>
      </w:r>
      <w:r w:rsidRPr="005235F8">
        <w:rPr>
          <w:rFonts w:ascii="Arial" w:hAnsi="Arial" w:cs="Arial"/>
        </w:rPr>
        <w:t>offers dispute resolution resources and leadership development and technical assistance to localities</w:t>
      </w:r>
      <w:r w:rsidR="003E35DB">
        <w:rPr>
          <w:rFonts w:ascii="Arial" w:hAnsi="Arial" w:cs="Arial"/>
        </w:rPr>
        <w:t xml:space="preserve"> throughout Idaho</w:t>
      </w:r>
      <w:r w:rsidRPr="005235F8">
        <w:rPr>
          <w:rFonts w:ascii="Arial" w:hAnsi="Arial" w:cs="Arial"/>
        </w:rPr>
        <w:t xml:space="preserve">. </w:t>
      </w:r>
      <w:r w:rsidR="007B79CE">
        <w:rPr>
          <w:rFonts w:ascii="Arial" w:hAnsi="Arial" w:cs="Arial"/>
        </w:rPr>
        <w:t>Each new faculty position created through this appropriation will s</w:t>
      </w:r>
      <w:r w:rsidR="003E35DB">
        <w:rPr>
          <w:rFonts w:ascii="Arial" w:hAnsi="Arial" w:cs="Arial"/>
        </w:rPr>
        <w:t>imultaneously s</w:t>
      </w:r>
      <w:r w:rsidR="007B79CE">
        <w:rPr>
          <w:rFonts w:ascii="Arial" w:hAnsi="Arial" w:cs="Arial"/>
        </w:rPr>
        <w:t xml:space="preserve">erve interdisciplinary academic programs, </w:t>
      </w:r>
      <w:r w:rsidR="003E35DB">
        <w:rPr>
          <w:rFonts w:ascii="Arial" w:hAnsi="Arial" w:cs="Arial"/>
        </w:rPr>
        <w:t xml:space="preserve">and </w:t>
      </w:r>
      <w:r w:rsidR="007B79CE">
        <w:rPr>
          <w:rFonts w:ascii="Arial" w:hAnsi="Arial" w:cs="Arial"/>
        </w:rPr>
        <w:t xml:space="preserve">build </w:t>
      </w:r>
      <w:r w:rsidR="003E35DB">
        <w:rPr>
          <w:rFonts w:ascii="Arial" w:hAnsi="Arial" w:cs="Arial"/>
        </w:rPr>
        <w:t>the School’s capacity for applied research</w:t>
      </w:r>
      <w:r w:rsidR="007B79CE">
        <w:rPr>
          <w:rFonts w:ascii="Arial" w:hAnsi="Arial" w:cs="Arial"/>
        </w:rPr>
        <w:t>.</w:t>
      </w:r>
    </w:p>
    <w:p w14:paraId="38794079" w14:textId="4CF58349" w:rsidR="00D73022" w:rsidRDefault="00587301" w:rsidP="00ED53F2">
      <w:pPr>
        <w:spacing w:before="240" w:after="120"/>
        <w:rPr>
          <w:rFonts w:ascii="Arial" w:hAnsi="Arial" w:cs="Arial"/>
        </w:rPr>
      </w:pPr>
      <w:r w:rsidRPr="005235F8">
        <w:rPr>
          <w:rFonts w:ascii="Arial" w:hAnsi="Arial" w:cs="Arial"/>
        </w:rPr>
        <w:t xml:space="preserve">Additionally, funding will </w:t>
      </w:r>
      <w:r w:rsidR="00ED53F2">
        <w:rPr>
          <w:rFonts w:ascii="Arial" w:hAnsi="Arial" w:cs="Arial"/>
        </w:rPr>
        <w:t xml:space="preserve">help </w:t>
      </w:r>
      <w:r w:rsidR="003E35DB">
        <w:rPr>
          <w:rFonts w:ascii="Arial" w:hAnsi="Arial" w:cs="Arial"/>
        </w:rPr>
        <w:t xml:space="preserve">grow </w:t>
      </w:r>
      <w:r w:rsidR="00ED53F2">
        <w:rPr>
          <w:rFonts w:ascii="Arial" w:hAnsi="Arial" w:cs="Arial"/>
        </w:rPr>
        <w:t xml:space="preserve">on-line </w:t>
      </w:r>
      <w:r w:rsidR="003E35DB">
        <w:rPr>
          <w:rFonts w:ascii="Arial" w:hAnsi="Arial" w:cs="Arial"/>
        </w:rPr>
        <w:t xml:space="preserve">undergraduate and graduate certificate </w:t>
      </w:r>
      <w:r w:rsidR="00ED53F2">
        <w:rPr>
          <w:rFonts w:ascii="Arial" w:hAnsi="Arial" w:cs="Arial"/>
        </w:rPr>
        <w:t>program</w:t>
      </w:r>
      <w:r w:rsidR="003E35DB">
        <w:rPr>
          <w:rFonts w:ascii="Arial" w:hAnsi="Arial" w:cs="Arial"/>
        </w:rPr>
        <w:t>s</w:t>
      </w:r>
      <w:r w:rsidR="00ED53F2">
        <w:rPr>
          <w:rFonts w:ascii="Arial" w:hAnsi="Arial" w:cs="Arial"/>
        </w:rPr>
        <w:t xml:space="preserve"> in Geographic Information Systems (GIS) that </w:t>
      </w:r>
      <w:r w:rsidR="007B79CE">
        <w:rPr>
          <w:rFonts w:ascii="Arial" w:hAnsi="Arial" w:cs="Arial"/>
        </w:rPr>
        <w:t xml:space="preserve">prepare students for emerging careers while </w:t>
      </w:r>
      <w:r w:rsidR="003E35DB">
        <w:rPr>
          <w:rFonts w:ascii="Arial" w:hAnsi="Arial" w:cs="Arial"/>
        </w:rPr>
        <w:t>supporting research</w:t>
      </w:r>
      <w:r w:rsidR="007B79CE">
        <w:rPr>
          <w:rFonts w:ascii="Arial" w:hAnsi="Arial" w:cs="Arial"/>
        </w:rPr>
        <w:t xml:space="preserve"> </w:t>
      </w:r>
      <w:r w:rsidR="00ED53F2">
        <w:rPr>
          <w:rFonts w:ascii="Arial" w:hAnsi="Arial" w:cs="Arial"/>
        </w:rPr>
        <w:t>collaborat</w:t>
      </w:r>
      <w:r w:rsidR="007B79CE">
        <w:rPr>
          <w:rFonts w:ascii="Arial" w:hAnsi="Arial" w:cs="Arial"/>
        </w:rPr>
        <w:t>ions</w:t>
      </w:r>
      <w:r w:rsidR="00ED53F2">
        <w:rPr>
          <w:rFonts w:ascii="Arial" w:hAnsi="Arial" w:cs="Arial"/>
        </w:rPr>
        <w:t xml:space="preserve"> with state and local entities </w:t>
      </w:r>
      <w:r w:rsidR="007B79CE">
        <w:rPr>
          <w:rFonts w:ascii="Arial" w:hAnsi="Arial" w:cs="Arial"/>
        </w:rPr>
        <w:t>involving</w:t>
      </w:r>
      <w:r w:rsidR="00ED53F2">
        <w:rPr>
          <w:rFonts w:ascii="Arial" w:hAnsi="Arial" w:cs="Arial"/>
        </w:rPr>
        <w:t xml:space="preserve"> mapping and spatial analysis projects</w:t>
      </w:r>
      <w:r w:rsidRPr="005235F8">
        <w:rPr>
          <w:rFonts w:ascii="Arial" w:hAnsi="Arial" w:cs="Arial"/>
        </w:rPr>
        <w:t xml:space="preserve">. Finally, funding will </w:t>
      </w:r>
      <w:r w:rsidR="00ED53F2">
        <w:rPr>
          <w:rFonts w:ascii="Arial" w:hAnsi="Arial" w:cs="Arial"/>
        </w:rPr>
        <w:t>grow the capacity of the Center for Idaho History and Politics</w:t>
      </w:r>
      <w:r w:rsidRPr="005235F8">
        <w:rPr>
          <w:rFonts w:ascii="Arial" w:hAnsi="Arial" w:cs="Arial"/>
        </w:rPr>
        <w:t>.</w:t>
      </w:r>
      <w:r w:rsidR="00ED53F2">
        <w:rPr>
          <w:rFonts w:ascii="Arial" w:hAnsi="Arial" w:cs="Arial"/>
        </w:rPr>
        <w:t xml:space="preserve"> The Center </w:t>
      </w:r>
      <w:r w:rsidR="003E35DB">
        <w:rPr>
          <w:rFonts w:ascii="Arial" w:hAnsi="Arial" w:cs="Arial"/>
        </w:rPr>
        <w:t>has been redesigned to implement</w:t>
      </w:r>
      <w:r w:rsidR="00ED53F2">
        <w:rPr>
          <w:rFonts w:ascii="Arial" w:hAnsi="Arial" w:cs="Arial"/>
        </w:rPr>
        <w:t xml:space="preserve"> </w:t>
      </w:r>
      <w:r w:rsidR="003E35DB">
        <w:rPr>
          <w:rFonts w:ascii="Arial" w:hAnsi="Arial" w:cs="Arial"/>
        </w:rPr>
        <w:lastRenderedPageBreak/>
        <w:t>internship and</w:t>
      </w:r>
      <w:r w:rsidR="00ED53F2">
        <w:rPr>
          <w:rFonts w:ascii="Arial" w:hAnsi="Arial" w:cs="Arial"/>
        </w:rPr>
        <w:t xml:space="preserve"> experiential programs across the school, and </w:t>
      </w:r>
      <w:r w:rsidR="003E35DB">
        <w:rPr>
          <w:rFonts w:ascii="Arial" w:hAnsi="Arial" w:cs="Arial"/>
        </w:rPr>
        <w:t xml:space="preserve">support </w:t>
      </w:r>
      <w:r w:rsidR="00ED53F2">
        <w:rPr>
          <w:rFonts w:ascii="Arial" w:hAnsi="Arial" w:cs="Arial"/>
        </w:rPr>
        <w:t>high quality University-</w:t>
      </w:r>
      <w:r w:rsidR="003E35DB">
        <w:rPr>
          <w:rFonts w:ascii="Arial" w:hAnsi="Arial" w:cs="Arial"/>
        </w:rPr>
        <w:t>c</w:t>
      </w:r>
      <w:r w:rsidR="00ED53F2">
        <w:rPr>
          <w:rFonts w:ascii="Arial" w:hAnsi="Arial" w:cs="Arial"/>
        </w:rPr>
        <w:t>ommunity engagement</w:t>
      </w:r>
      <w:r w:rsidR="003E35DB">
        <w:rPr>
          <w:rFonts w:ascii="Arial" w:hAnsi="Arial" w:cs="Arial"/>
        </w:rPr>
        <w:t>s</w:t>
      </w:r>
      <w:r w:rsidR="00ED53F2">
        <w:rPr>
          <w:rFonts w:ascii="Arial" w:hAnsi="Arial" w:cs="Arial"/>
        </w:rPr>
        <w:t xml:space="preserve"> includin</w:t>
      </w:r>
      <w:r w:rsidR="00D73022">
        <w:rPr>
          <w:rFonts w:ascii="Arial" w:hAnsi="Arial" w:cs="Arial"/>
        </w:rPr>
        <w:t>g the Politics for Lunch series.</w:t>
      </w:r>
    </w:p>
    <w:p w14:paraId="730975B5" w14:textId="1CC102A5" w:rsidR="00D73022" w:rsidRDefault="00D73022" w:rsidP="00ED53F2">
      <w:pPr>
        <w:spacing w:before="240" w:after="120"/>
        <w:rPr>
          <w:rFonts w:ascii="Arial" w:hAnsi="Arial" w:cs="Arial"/>
        </w:rPr>
      </w:pPr>
      <w:r>
        <w:rPr>
          <w:rFonts w:ascii="Arial" w:hAnsi="Arial" w:cs="Arial"/>
        </w:rPr>
        <w:t>It is important to note that program prioritization has informed this budget request in several ways. Specifically:</w:t>
      </w:r>
    </w:p>
    <w:p w14:paraId="5566FB2A" w14:textId="55FEE60D" w:rsidR="00D73022" w:rsidRDefault="00D73022" w:rsidP="00D73022">
      <w:pPr>
        <w:pStyle w:val="ListParagraph"/>
        <w:numPr>
          <w:ilvl w:val="0"/>
          <w:numId w:val="11"/>
        </w:numPr>
        <w:shd w:val="clear" w:color="auto" w:fill="FFFFFF"/>
        <w:rPr>
          <w:rFonts w:ascii="Arial" w:hAnsi="Arial" w:cs="Arial"/>
          <w:color w:val="222222"/>
          <w:szCs w:val="19"/>
        </w:rPr>
      </w:pPr>
      <w:r>
        <w:rPr>
          <w:rFonts w:ascii="Arial" w:hAnsi="Arial" w:cs="Arial"/>
          <w:color w:val="222222"/>
          <w:szCs w:val="19"/>
        </w:rPr>
        <w:t>The School of Publi</w:t>
      </w:r>
      <w:r w:rsidR="008321C4">
        <w:rPr>
          <w:rFonts w:ascii="Arial" w:hAnsi="Arial" w:cs="Arial"/>
          <w:color w:val="222222"/>
          <w:szCs w:val="19"/>
        </w:rPr>
        <w:t>c Service was created during the</w:t>
      </w:r>
      <w:r>
        <w:rPr>
          <w:rFonts w:ascii="Arial" w:hAnsi="Arial" w:cs="Arial"/>
          <w:color w:val="222222"/>
          <w:szCs w:val="19"/>
        </w:rPr>
        <w:t xml:space="preserve"> program prioritization process. Our aim was to create a sharp focus on public service, and thereby better align resources with the institution</w:t>
      </w:r>
      <w:r w:rsidR="008321C4">
        <w:rPr>
          <w:rFonts w:ascii="Arial" w:hAnsi="Arial" w:cs="Arial"/>
          <w:color w:val="222222"/>
          <w:szCs w:val="19"/>
        </w:rPr>
        <w:t>’s</w:t>
      </w:r>
      <w:r>
        <w:rPr>
          <w:rFonts w:ascii="Arial" w:hAnsi="Arial" w:cs="Arial"/>
          <w:color w:val="222222"/>
          <w:szCs w:val="19"/>
        </w:rPr>
        <w:t xml:space="preserve"> public service mission.</w:t>
      </w:r>
    </w:p>
    <w:p w14:paraId="6ABE6A20" w14:textId="77777777" w:rsidR="00D73022" w:rsidRDefault="00D73022" w:rsidP="00D73022">
      <w:pPr>
        <w:pStyle w:val="ListParagraph"/>
        <w:numPr>
          <w:ilvl w:val="0"/>
          <w:numId w:val="11"/>
        </w:numPr>
        <w:shd w:val="clear" w:color="auto" w:fill="FFFFFF"/>
        <w:rPr>
          <w:rFonts w:ascii="Arial" w:hAnsi="Arial" w:cs="Arial"/>
          <w:color w:val="222222"/>
          <w:szCs w:val="19"/>
        </w:rPr>
      </w:pPr>
      <w:r>
        <w:rPr>
          <w:rFonts w:ascii="Arial" w:hAnsi="Arial" w:cs="Arial"/>
          <w:color w:val="222222"/>
          <w:szCs w:val="19"/>
        </w:rPr>
        <w:t>One of the programs that would have ended up in the SPS was in the fifth quintile during program prioritization, and was discontinued the year after program prioritization.</w:t>
      </w:r>
    </w:p>
    <w:p w14:paraId="25FA2EBC" w14:textId="2ECC53E5" w:rsidR="00D73022" w:rsidRDefault="00D73022" w:rsidP="00D73022">
      <w:pPr>
        <w:pStyle w:val="ListParagraph"/>
        <w:numPr>
          <w:ilvl w:val="0"/>
          <w:numId w:val="11"/>
        </w:numPr>
        <w:shd w:val="clear" w:color="auto" w:fill="FFFFFF"/>
        <w:rPr>
          <w:rFonts w:ascii="Arial" w:hAnsi="Arial" w:cs="Arial"/>
          <w:color w:val="222222"/>
          <w:szCs w:val="19"/>
        </w:rPr>
      </w:pPr>
      <w:r>
        <w:rPr>
          <w:rFonts w:ascii="Arial" w:hAnsi="Arial" w:cs="Arial"/>
          <w:color w:val="222222"/>
          <w:szCs w:val="19"/>
        </w:rPr>
        <w:t>One of the programs that recently moved to the SPS, the BA in Environmental Studies, scored in the fourth quintile. It was clear at the time that the reason for the low score was that the program was under-resourced</w:t>
      </w:r>
      <w:r w:rsidR="008321C4">
        <w:rPr>
          <w:rFonts w:ascii="Arial" w:hAnsi="Arial" w:cs="Arial"/>
          <w:color w:val="222222"/>
          <w:szCs w:val="19"/>
        </w:rPr>
        <w:t xml:space="preserve"> and mis-aligned</w:t>
      </w:r>
      <w:r>
        <w:rPr>
          <w:rFonts w:ascii="Arial" w:hAnsi="Arial" w:cs="Arial"/>
          <w:color w:val="222222"/>
          <w:szCs w:val="19"/>
        </w:rPr>
        <w:t>. Our line item request will enable us to invest in what can be a strong program.</w:t>
      </w:r>
    </w:p>
    <w:p w14:paraId="09DFA55D" w14:textId="77777777" w:rsidR="00D73022" w:rsidRDefault="00D73022" w:rsidP="00D73022">
      <w:pPr>
        <w:pStyle w:val="ListParagraph"/>
        <w:numPr>
          <w:ilvl w:val="0"/>
          <w:numId w:val="11"/>
        </w:numPr>
        <w:shd w:val="clear" w:color="auto" w:fill="FFFFFF"/>
        <w:rPr>
          <w:rFonts w:ascii="Arial" w:hAnsi="Arial" w:cs="Arial"/>
          <w:color w:val="222222"/>
          <w:szCs w:val="19"/>
        </w:rPr>
      </w:pPr>
      <w:r>
        <w:rPr>
          <w:rFonts w:ascii="Arial" w:hAnsi="Arial" w:cs="Arial"/>
          <w:color w:val="222222"/>
          <w:szCs w:val="19"/>
        </w:rPr>
        <w:t xml:space="preserve">Overall, the remaining programs that would end up in the SPS scored quite well during program prioritization: the undergraduate programs in criminal justice and political science were in the top quintile, and the graduate programs in criminal justice and public policy and administration were in the second and third quintiles, respectively.   </w:t>
      </w:r>
    </w:p>
    <w:p w14:paraId="63D783B3" w14:textId="77777777" w:rsidR="00D73022" w:rsidRPr="0077585A" w:rsidRDefault="00D73022" w:rsidP="00D73022">
      <w:pPr>
        <w:pStyle w:val="ListParagraph"/>
        <w:numPr>
          <w:ilvl w:val="0"/>
          <w:numId w:val="11"/>
        </w:numPr>
        <w:shd w:val="clear" w:color="auto" w:fill="FFFFFF"/>
        <w:rPr>
          <w:rFonts w:ascii="Arial" w:hAnsi="Arial" w:cs="Arial"/>
          <w:color w:val="222222"/>
          <w:szCs w:val="19"/>
        </w:rPr>
      </w:pPr>
      <w:r>
        <w:rPr>
          <w:rFonts w:ascii="Arial" w:hAnsi="Arial" w:cs="Arial"/>
          <w:color w:val="222222"/>
          <w:szCs w:val="19"/>
        </w:rPr>
        <w:t>Because the SPS has dissolved its academic departments, the faculty members in the school are much more able to teach in a range of programs instead of only those programs in their home department, thereby creating instructional efficiencies and exposing students to a broader and more relevant array of faculty members.</w:t>
      </w:r>
    </w:p>
    <w:p w14:paraId="01BA5BF8" w14:textId="26139E5E" w:rsidR="00D73022" w:rsidRDefault="00D73022" w:rsidP="00ED53F2">
      <w:pPr>
        <w:spacing w:before="240" w:after="120"/>
        <w:rPr>
          <w:rFonts w:ascii="Arial" w:hAnsi="Arial" w:cs="Arial"/>
        </w:rPr>
      </w:pPr>
      <w:r>
        <w:rPr>
          <w:rFonts w:ascii="Arial" w:hAnsi="Arial" w:cs="Arial"/>
        </w:rPr>
        <w:t xml:space="preserve">The university has funded the creation of the School of Public service by the reallocation of existing funds as well as dedicated </w:t>
      </w:r>
      <w:r w:rsidR="008321C4">
        <w:rPr>
          <w:rFonts w:ascii="Arial" w:hAnsi="Arial" w:cs="Arial"/>
        </w:rPr>
        <w:t xml:space="preserve">and local </w:t>
      </w:r>
      <w:r>
        <w:rPr>
          <w:rFonts w:ascii="Arial" w:hAnsi="Arial" w:cs="Arial"/>
        </w:rPr>
        <w:t xml:space="preserve">funds. Specifically, there are several investments the university </w:t>
      </w:r>
      <w:r w:rsidR="008321C4">
        <w:rPr>
          <w:rFonts w:ascii="Arial" w:hAnsi="Arial" w:cs="Arial"/>
        </w:rPr>
        <w:t xml:space="preserve">has made recently </w:t>
      </w:r>
      <w:r>
        <w:rPr>
          <w:rFonts w:ascii="Arial" w:hAnsi="Arial" w:cs="Arial"/>
        </w:rPr>
        <w:t>to support the request.</w:t>
      </w:r>
    </w:p>
    <w:p w14:paraId="0CA8FC6C" w14:textId="0AB15938" w:rsidR="00D73022" w:rsidRPr="00C747B7" w:rsidRDefault="00D73022" w:rsidP="00D73022">
      <w:pPr>
        <w:pStyle w:val="ListParagraph"/>
        <w:numPr>
          <w:ilvl w:val="0"/>
          <w:numId w:val="11"/>
        </w:numPr>
        <w:shd w:val="clear" w:color="auto" w:fill="FFFFFF"/>
        <w:rPr>
          <w:rFonts w:ascii="Arial" w:hAnsi="Arial" w:cs="Arial"/>
          <w:color w:val="222222"/>
          <w:szCs w:val="19"/>
        </w:rPr>
      </w:pPr>
      <w:r w:rsidRPr="00C747B7">
        <w:rPr>
          <w:rFonts w:ascii="Arial" w:hAnsi="Arial" w:cs="Arial"/>
          <w:color w:val="222222"/>
          <w:szCs w:val="19"/>
        </w:rPr>
        <w:t xml:space="preserve">One tenure-track faculty line from a newly established endowed faculty position, the Bethine and Frank Church Endowed Chair in Public Policy. </w:t>
      </w:r>
    </w:p>
    <w:p w14:paraId="49E87262" w14:textId="66019C3E" w:rsidR="00D73022" w:rsidRPr="00C747B7" w:rsidRDefault="00D73022" w:rsidP="00D73022">
      <w:pPr>
        <w:pStyle w:val="ListParagraph"/>
        <w:numPr>
          <w:ilvl w:val="0"/>
          <w:numId w:val="11"/>
        </w:numPr>
        <w:shd w:val="clear" w:color="auto" w:fill="FFFFFF"/>
        <w:rPr>
          <w:rFonts w:ascii="Arial" w:hAnsi="Arial" w:cs="Arial"/>
          <w:color w:val="222222"/>
          <w:szCs w:val="19"/>
        </w:rPr>
      </w:pPr>
      <w:r w:rsidRPr="00C747B7">
        <w:rPr>
          <w:rFonts w:ascii="Arial" w:hAnsi="Arial" w:cs="Arial"/>
          <w:color w:val="222222"/>
          <w:szCs w:val="19"/>
        </w:rPr>
        <w:t xml:space="preserve">One half-time lecturer position funded initially under Boise State’s spousal accommodation policy, and will be funded subsequently using reallocated funds. </w:t>
      </w:r>
    </w:p>
    <w:p w14:paraId="7578E773" w14:textId="77777777" w:rsidR="00D73022" w:rsidRPr="00C747B7" w:rsidRDefault="00D73022" w:rsidP="00D73022">
      <w:pPr>
        <w:pStyle w:val="ListParagraph"/>
        <w:numPr>
          <w:ilvl w:val="0"/>
          <w:numId w:val="11"/>
        </w:numPr>
        <w:shd w:val="clear" w:color="auto" w:fill="FFFFFF"/>
        <w:rPr>
          <w:rFonts w:ascii="Arial" w:hAnsi="Arial" w:cs="Arial"/>
          <w:color w:val="222222"/>
          <w:szCs w:val="19"/>
        </w:rPr>
      </w:pPr>
      <w:r w:rsidRPr="00C747B7">
        <w:rPr>
          <w:rFonts w:ascii="Arial" w:hAnsi="Arial" w:cs="Arial"/>
          <w:color w:val="222222"/>
          <w:szCs w:val="19"/>
        </w:rPr>
        <w:t xml:space="preserve">One new tenure-track faculty line will be created using reallocated funds. </w:t>
      </w:r>
    </w:p>
    <w:p w14:paraId="3A541C6A" w14:textId="4F026319" w:rsidR="00D73022" w:rsidRPr="00C747B7" w:rsidRDefault="00D73022" w:rsidP="00D73022">
      <w:pPr>
        <w:pStyle w:val="ListParagraph"/>
        <w:numPr>
          <w:ilvl w:val="0"/>
          <w:numId w:val="11"/>
        </w:numPr>
        <w:shd w:val="clear" w:color="auto" w:fill="FFFFFF"/>
        <w:rPr>
          <w:rFonts w:ascii="Arial" w:hAnsi="Arial" w:cs="Arial"/>
          <w:color w:val="222222"/>
          <w:szCs w:val="19"/>
        </w:rPr>
      </w:pPr>
      <w:r w:rsidRPr="00C747B7">
        <w:rPr>
          <w:rFonts w:ascii="Arial" w:hAnsi="Arial" w:cs="Arial"/>
          <w:color w:val="222222"/>
          <w:szCs w:val="19"/>
        </w:rPr>
        <w:t xml:space="preserve">The resources necessary for </w:t>
      </w:r>
      <w:r w:rsidR="004700B4">
        <w:rPr>
          <w:rFonts w:ascii="Arial" w:hAnsi="Arial" w:cs="Arial"/>
          <w:color w:val="222222"/>
          <w:szCs w:val="19"/>
        </w:rPr>
        <w:t xml:space="preserve">one faculty </w:t>
      </w:r>
      <w:r w:rsidRPr="00C747B7">
        <w:rPr>
          <w:rFonts w:ascii="Arial" w:hAnsi="Arial" w:cs="Arial"/>
          <w:color w:val="222222"/>
          <w:szCs w:val="19"/>
        </w:rPr>
        <w:t xml:space="preserve">line from </w:t>
      </w:r>
      <w:r w:rsidR="004700B4">
        <w:rPr>
          <w:rFonts w:ascii="Arial" w:hAnsi="Arial" w:cs="Arial"/>
          <w:color w:val="222222"/>
          <w:szCs w:val="19"/>
        </w:rPr>
        <w:t xml:space="preserve">the </w:t>
      </w:r>
      <w:r w:rsidRPr="00C747B7">
        <w:rPr>
          <w:rFonts w:ascii="Arial" w:hAnsi="Arial" w:cs="Arial"/>
          <w:color w:val="222222"/>
          <w:szCs w:val="19"/>
        </w:rPr>
        <w:t xml:space="preserve">reallocation of funding from the discontinued Master of Community and Regional Planning program.  </w:t>
      </w:r>
    </w:p>
    <w:p w14:paraId="47D2EF3D" w14:textId="596E2F6E" w:rsidR="00D73022" w:rsidRPr="00C747B7" w:rsidRDefault="00D73022" w:rsidP="00D73022">
      <w:pPr>
        <w:pStyle w:val="ListParagraph"/>
        <w:numPr>
          <w:ilvl w:val="0"/>
          <w:numId w:val="11"/>
        </w:numPr>
        <w:shd w:val="clear" w:color="auto" w:fill="FFFFFF"/>
        <w:rPr>
          <w:rFonts w:ascii="Arial" w:hAnsi="Arial" w:cs="Arial"/>
          <w:color w:val="222222"/>
          <w:szCs w:val="19"/>
        </w:rPr>
      </w:pPr>
      <w:r>
        <w:rPr>
          <w:rFonts w:ascii="Arial" w:hAnsi="Arial" w:cs="Arial"/>
          <w:color w:val="222222"/>
          <w:szCs w:val="19"/>
        </w:rPr>
        <w:t>One</w:t>
      </w:r>
      <w:r w:rsidRPr="00C747B7">
        <w:rPr>
          <w:rFonts w:ascii="Arial" w:hAnsi="Arial" w:cs="Arial"/>
          <w:color w:val="222222"/>
          <w:szCs w:val="19"/>
        </w:rPr>
        <w:t xml:space="preserve"> </w:t>
      </w:r>
      <w:r w:rsidR="004700B4">
        <w:rPr>
          <w:rFonts w:ascii="Arial" w:hAnsi="Arial" w:cs="Arial"/>
          <w:color w:val="222222"/>
          <w:szCs w:val="19"/>
        </w:rPr>
        <w:t xml:space="preserve">faculty line </w:t>
      </w:r>
      <w:r w:rsidRPr="00C747B7">
        <w:rPr>
          <w:rFonts w:ascii="Arial" w:hAnsi="Arial" w:cs="Arial"/>
          <w:color w:val="222222"/>
          <w:szCs w:val="19"/>
        </w:rPr>
        <w:t xml:space="preserve">from the reallocation of </w:t>
      </w:r>
      <w:r>
        <w:rPr>
          <w:rFonts w:ascii="Arial" w:hAnsi="Arial" w:cs="Arial"/>
          <w:color w:val="222222"/>
          <w:szCs w:val="19"/>
        </w:rPr>
        <w:t>a</w:t>
      </w:r>
      <w:r w:rsidRPr="00C747B7">
        <w:rPr>
          <w:rFonts w:ascii="Arial" w:hAnsi="Arial" w:cs="Arial"/>
          <w:color w:val="222222"/>
          <w:szCs w:val="19"/>
        </w:rPr>
        <w:t xml:space="preserve"> faculty line from the Department of History to the School of Public Service.  </w:t>
      </w:r>
    </w:p>
    <w:p w14:paraId="6D175C2F" w14:textId="77777777" w:rsidR="00D73022" w:rsidRDefault="00D73022" w:rsidP="00D73022">
      <w:pPr>
        <w:pStyle w:val="ListParagraph"/>
        <w:numPr>
          <w:ilvl w:val="0"/>
          <w:numId w:val="11"/>
        </w:numPr>
        <w:spacing w:before="240" w:after="120"/>
        <w:rPr>
          <w:rFonts w:ascii="Arial" w:hAnsi="Arial" w:cs="Arial"/>
        </w:rPr>
      </w:pPr>
      <w:r>
        <w:rPr>
          <w:rFonts w:ascii="Arial" w:hAnsi="Arial" w:cs="Arial"/>
        </w:rPr>
        <w:t>An investment of $144,188 in base funds and $294,672 in one-time funds allocated in the FY18 annual budget process</w:t>
      </w:r>
    </w:p>
    <w:p w14:paraId="3E3C10A7" w14:textId="6A0E8909" w:rsidR="00D73022" w:rsidRPr="00D73022" w:rsidRDefault="004700B4" w:rsidP="00D73022">
      <w:pPr>
        <w:pStyle w:val="ListParagraph"/>
        <w:numPr>
          <w:ilvl w:val="0"/>
          <w:numId w:val="11"/>
        </w:numPr>
        <w:spacing w:before="240" w:after="120"/>
        <w:rPr>
          <w:rFonts w:ascii="Arial" w:hAnsi="Arial" w:cs="Arial"/>
        </w:rPr>
      </w:pPr>
      <w:r>
        <w:rPr>
          <w:rFonts w:ascii="Arial" w:hAnsi="Arial" w:cs="Arial"/>
        </w:rPr>
        <w:t xml:space="preserve">In addition, </w:t>
      </w:r>
      <w:r w:rsidR="00D73022">
        <w:rPr>
          <w:rFonts w:ascii="Arial" w:hAnsi="Arial" w:cs="Arial"/>
        </w:rPr>
        <w:t xml:space="preserve">Boise State </w:t>
      </w:r>
      <w:r w:rsidR="00D73022" w:rsidRPr="00D73022">
        <w:rPr>
          <w:rFonts w:ascii="Arial" w:hAnsi="Arial" w:cs="Arial"/>
        </w:rPr>
        <w:t xml:space="preserve">has implemented a driver-based / performance budget model that will increase (and decrease) funding for each of the Colleges based on changes in student credit hours instructed, majors supported, and students graduated. If </w:t>
      </w:r>
      <w:r w:rsidR="00D73022">
        <w:rPr>
          <w:rFonts w:ascii="Arial" w:hAnsi="Arial" w:cs="Arial"/>
        </w:rPr>
        <w:t xml:space="preserve">the School of Public Service is successful with this investment and </w:t>
      </w:r>
      <w:r>
        <w:rPr>
          <w:rFonts w:ascii="Arial" w:hAnsi="Arial" w:cs="Arial"/>
        </w:rPr>
        <w:lastRenderedPageBreak/>
        <w:t>realizes</w:t>
      </w:r>
      <w:r w:rsidR="00D73022" w:rsidRPr="00D73022">
        <w:rPr>
          <w:rFonts w:ascii="Arial" w:hAnsi="Arial" w:cs="Arial"/>
        </w:rPr>
        <w:t xml:space="preserve"> </w:t>
      </w:r>
      <w:r>
        <w:rPr>
          <w:rFonts w:ascii="Arial" w:hAnsi="Arial" w:cs="Arial"/>
        </w:rPr>
        <w:t xml:space="preserve">anticipated </w:t>
      </w:r>
      <w:r w:rsidR="00D73022" w:rsidRPr="00D73022">
        <w:rPr>
          <w:rFonts w:ascii="Arial" w:hAnsi="Arial" w:cs="Arial"/>
        </w:rPr>
        <w:t xml:space="preserve">growth, additional funding will be provided to help support this growth.  </w:t>
      </w:r>
    </w:p>
    <w:p w14:paraId="0D375AF6" w14:textId="6D713BF2" w:rsidR="00232D07" w:rsidRDefault="00C73779" w:rsidP="00AC06F4">
      <w:pPr>
        <w:numPr>
          <w:ilvl w:val="0"/>
          <w:numId w:val="4"/>
        </w:numPr>
        <w:tabs>
          <w:tab w:val="clear" w:pos="720"/>
          <w:tab w:val="num" w:pos="360"/>
        </w:tabs>
        <w:autoSpaceDE w:val="0"/>
        <w:autoSpaceDN w:val="0"/>
        <w:adjustRightInd w:val="0"/>
        <w:spacing w:before="240" w:after="120"/>
        <w:ind w:left="360"/>
        <w:jc w:val="both"/>
        <w:rPr>
          <w:rFonts w:ascii="Arial" w:hAnsi="Arial" w:cs="Arial"/>
        </w:rPr>
      </w:pPr>
      <w:r w:rsidRPr="005235F8">
        <w:rPr>
          <w:rFonts w:ascii="Arial" w:hAnsi="Arial" w:cs="Arial"/>
        </w:rPr>
        <w:t>What resources are necessary to implement this request?</w:t>
      </w:r>
    </w:p>
    <w:p w14:paraId="09D619BC" w14:textId="7DBD3887" w:rsidR="007B79CE" w:rsidRDefault="007B79CE" w:rsidP="007B79CE">
      <w:pPr>
        <w:pStyle w:val="ListParagraph"/>
        <w:numPr>
          <w:ilvl w:val="0"/>
          <w:numId w:val="10"/>
        </w:numPr>
        <w:autoSpaceDE w:val="0"/>
        <w:autoSpaceDN w:val="0"/>
        <w:adjustRightInd w:val="0"/>
        <w:spacing w:before="240" w:after="120"/>
        <w:jc w:val="both"/>
        <w:rPr>
          <w:rFonts w:ascii="Arial" w:hAnsi="Arial" w:cs="Arial"/>
        </w:rPr>
      </w:pPr>
      <w:r>
        <w:rPr>
          <w:rFonts w:ascii="Arial" w:hAnsi="Arial" w:cs="Arial"/>
        </w:rPr>
        <w:t xml:space="preserve">Eight faculty positions including positions in Applied Economics, Demography, </w:t>
      </w:r>
      <w:r w:rsidR="0098733D">
        <w:rPr>
          <w:rFonts w:ascii="Arial" w:hAnsi="Arial" w:cs="Arial"/>
        </w:rPr>
        <w:t xml:space="preserve">Global Trade, </w:t>
      </w:r>
      <w:r>
        <w:rPr>
          <w:rFonts w:ascii="Arial" w:hAnsi="Arial" w:cs="Arial"/>
        </w:rPr>
        <w:t xml:space="preserve">Public Finance, Health Policy, </w:t>
      </w:r>
      <w:r w:rsidR="00055FC9">
        <w:rPr>
          <w:rFonts w:ascii="Arial" w:hAnsi="Arial" w:cs="Arial"/>
        </w:rPr>
        <w:t>Energy Policy, and Fiscal Policy</w:t>
      </w:r>
      <w:r w:rsidR="0098733D">
        <w:rPr>
          <w:rFonts w:ascii="Arial" w:hAnsi="Arial" w:cs="Arial"/>
        </w:rPr>
        <w:t xml:space="preserve"> that serve new interdisciplinary programs and support applied research initiatives</w:t>
      </w:r>
      <w:r w:rsidR="00055FC9">
        <w:rPr>
          <w:rFonts w:ascii="Arial" w:hAnsi="Arial" w:cs="Arial"/>
        </w:rPr>
        <w:t>;</w:t>
      </w:r>
    </w:p>
    <w:p w14:paraId="38EC02C2" w14:textId="43437194" w:rsidR="007B79CE" w:rsidRDefault="007B79CE" w:rsidP="007B79CE">
      <w:pPr>
        <w:pStyle w:val="ListParagraph"/>
        <w:numPr>
          <w:ilvl w:val="0"/>
          <w:numId w:val="10"/>
        </w:numPr>
        <w:autoSpaceDE w:val="0"/>
        <w:autoSpaceDN w:val="0"/>
        <w:adjustRightInd w:val="0"/>
        <w:spacing w:before="240" w:after="120"/>
        <w:jc w:val="both"/>
        <w:rPr>
          <w:rFonts w:ascii="Arial" w:hAnsi="Arial" w:cs="Arial"/>
        </w:rPr>
      </w:pPr>
      <w:r>
        <w:rPr>
          <w:rFonts w:ascii="Arial" w:hAnsi="Arial" w:cs="Arial"/>
        </w:rPr>
        <w:t>F</w:t>
      </w:r>
      <w:r w:rsidR="00055FC9">
        <w:rPr>
          <w:rFonts w:ascii="Arial" w:hAnsi="Arial" w:cs="Arial"/>
        </w:rPr>
        <w:t>ive</w:t>
      </w:r>
      <w:r>
        <w:rPr>
          <w:rFonts w:ascii="Arial" w:hAnsi="Arial" w:cs="Arial"/>
        </w:rPr>
        <w:t xml:space="preserve"> </w:t>
      </w:r>
      <w:r w:rsidR="00055FC9">
        <w:rPr>
          <w:rFonts w:ascii="Arial" w:hAnsi="Arial" w:cs="Arial"/>
        </w:rPr>
        <w:t>administrative leadership positions</w:t>
      </w:r>
      <w:r>
        <w:rPr>
          <w:rFonts w:ascii="Arial" w:hAnsi="Arial" w:cs="Arial"/>
        </w:rPr>
        <w:t xml:space="preserve"> </w:t>
      </w:r>
      <w:r w:rsidR="00055FC9">
        <w:rPr>
          <w:rFonts w:ascii="Arial" w:hAnsi="Arial" w:cs="Arial"/>
        </w:rPr>
        <w:t>serving</w:t>
      </w:r>
      <w:r>
        <w:rPr>
          <w:rFonts w:ascii="Arial" w:hAnsi="Arial" w:cs="Arial"/>
        </w:rPr>
        <w:t xml:space="preserve"> the Idaho Policy Institute, </w:t>
      </w:r>
      <w:r w:rsidR="00C268BD">
        <w:rPr>
          <w:rFonts w:ascii="Arial" w:hAnsi="Arial" w:cs="Arial"/>
        </w:rPr>
        <w:t xml:space="preserve">the </w:t>
      </w:r>
      <w:r>
        <w:rPr>
          <w:rFonts w:ascii="Arial" w:hAnsi="Arial" w:cs="Arial"/>
        </w:rPr>
        <w:t xml:space="preserve">Center for Idaho History and Politics, </w:t>
      </w:r>
      <w:r w:rsidR="00C268BD">
        <w:rPr>
          <w:rFonts w:ascii="Arial" w:hAnsi="Arial" w:cs="Arial"/>
        </w:rPr>
        <w:t xml:space="preserve">the </w:t>
      </w:r>
      <w:r>
        <w:rPr>
          <w:rFonts w:ascii="Arial" w:hAnsi="Arial" w:cs="Arial"/>
        </w:rPr>
        <w:t>Public Service L</w:t>
      </w:r>
      <w:r w:rsidR="00055FC9">
        <w:rPr>
          <w:rFonts w:ascii="Arial" w:hAnsi="Arial" w:cs="Arial"/>
        </w:rPr>
        <w:t>eadership Initiative,</w:t>
      </w:r>
      <w:r>
        <w:rPr>
          <w:rFonts w:ascii="Arial" w:hAnsi="Arial" w:cs="Arial"/>
        </w:rPr>
        <w:t xml:space="preserve"> </w:t>
      </w:r>
      <w:r w:rsidR="00C268BD">
        <w:rPr>
          <w:rFonts w:ascii="Arial" w:hAnsi="Arial" w:cs="Arial"/>
        </w:rPr>
        <w:t xml:space="preserve">the School of Public Service </w:t>
      </w:r>
      <w:r>
        <w:rPr>
          <w:rFonts w:ascii="Arial" w:hAnsi="Arial" w:cs="Arial"/>
        </w:rPr>
        <w:t>Survey Research Initiative</w:t>
      </w:r>
      <w:r w:rsidR="00055FC9">
        <w:rPr>
          <w:rFonts w:ascii="Arial" w:hAnsi="Arial" w:cs="Arial"/>
        </w:rPr>
        <w:t>, and the Frank Church Institute in global affairs;</w:t>
      </w:r>
    </w:p>
    <w:p w14:paraId="500A553C" w14:textId="1883C92E" w:rsidR="00055FC9" w:rsidRDefault="00055FC9" w:rsidP="007B79CE">
      <w:pPr>
        <w:pStyle w:val="ListParagraph"/>
        <w:numPr>
          <w:ilvl w:val="0"/>
          <w:numId w:val="10"/>
        </w:numPr>
        <w:autoSpaceDE w:val="0"/>
        <w:autoSpaceDN w:val="0"/>
        <w:adjustRightInd w:val="0"/>
        <w:spacing w:before="240" w:after="120"/>
        <w:jc w:val="both"/>
        <w:rPr>
          <w:rFonts w:ascii="Arial" w:hAnsi="Arial" w:cs="Arial"/>
        </w:rPr>
      </w:pPr>
      <w:r>
        <w:rPr>
          <w:rFonts w:ascii="Arial" w:hAnsi="Arial" w:cs="Arial"/>
        </w:rPr>
        <w:t>Twelve graduate research assistantships in professional masters and Ph.D. programs that support applied research projects across the School;</w:t>
      </w:r>
    </w:p>
    <w:p w14:paraId="0CB3A5DB" w14:textId="24F2CDAF" w:rsidR="00055FC9" w:rsidRDefault="00055FC9" w:rsidP="007B79CE">
      <w:pPr>
        <w:pStyle w:val="ListParagraph"/>
        <w:numPr>
          <w:ilvl w:val="0"/>
          <w:numId w:val="10"/>
        </w:numPr>
        <w:autoSpaceDE w:val="0"/>
        <w:autoSpaceDN w:val="0"/>
        <w:adjustRightInd w:val="0"/>
        <w:spacing w:before="240" w:after="120"/>
        <w:jc w:val="both"/>
        <w:rPr>
          <w:rFonts w:ascii="Arial" w:hAnsi="Arial" w:cs="Arial"/>
        </w:rPr>
      </w:pPr>
      <w:r>
        <w:rPr>
          <w:rFonts w:ascii="Arial" w:hAnsi="Arial" w:cs="Arial"/>
        </w:rPr>
        <w:t xml:space="preserve">Two research faculty positions at the Idaho Policy Institute in economic development and </w:t>
      </w:r>
      <w:r w:rsidR="00C268BD">
        <w:rPr>
          <w:rFonts w:ascii="Arial" w:hAnsi="Arial" w:cs="Arial"/>
        </w:rPr>
        <w:t xml:space="preserve">economic </w:t>
      </w:r>
      <w:r>
        <w:rPr>
          <w:rFonts w:ascii="Arial" w:hAnsi="Arial" w:cs="Arial"/>
        </w:rPr>
        <w:t>forecasting;</w:t>
      </w:r>
    </w:p>
    <w:p w14:paraId="0FF8F80B" w14:textId="3CC254DE" w:rsidR="00055FC9" w:rsidRPr="001C6055" w:rsidRDefault="00C268BD" w:rsidP="00564845">
      <w:pPr>
        <w:pStyle w:val="ListParagraph"/>
        <w:numPr>
          <w:ilvl w:val="0"/>
          <w:numId w:val="10"/>
        </w:numPr>
        <w:autoSpaceDE w:val="0"/>
        <w:autoSpaceDN w:val="0"/>
        <w:adjustRightInd w:val="0"/>
        <w:spacing w:before="240" w:after="120"/>
        <w:jc w:val="both"/>
        <w:rPr>
          <w:rFonts w:ascii="Arial" w:hAnsi="Arial" w:cs="Arial"/>
        </w:rPr>
      </w:pPr>
      <w:r w:rsidRPr="001C6055">
        <w:rPr>
          <w:rFonts w:ascii="Arial" w:hAnsi="Arial" w:cs="Arial"/>
        </w:rPr>
        <w:t>Two positions – o</w:t>
      </w:r>
      <w:r w:rsidR="00055FC9" w:rsidRPr="001C6055">
        <w:rPr>
          <w:rFonts w:ascii="Arial" w:hAnsi="Arial" w:cs="Arial"/>
        </w:rPr>
        <w:t>ne clinical faculty and one administrative</w:t>
      </w:r>
      <w:r w:rsidR="001C6055">
        <w:rPr>
          <w:rFonts w:ascii="Arial" w:hAnsi="Arial" w:cs="Arial"/>
        </w:rPr>
        <w:t xml:space="preserve"> </w:t>
      </w:r>
      <w:r w:rsidRPr="001C6055">
        <w:rPr>
          <w:rFonts w:ascii="Arial" w:hAnsi="Arial" w:cs="Arial"/>
        </w:rPr>
        <w:t>– t</w:t>
      </w:r>
      <w:r w:rsidR="00055FC9" w:rsidRPr="001C6055">
        <w:rPr>
          <w:rFonts w:ascii="Arial" w:hAnsi="Arial" w:cs="Arial"/>
        </w:rPr>
        <w:t xml:space="preserve">o support the new Geographic Information Systems program and </w:t>
      </w:r>
      <w:r w:rsidRPr="001C6055">
        <w:rPr>
          <w:rFonts w:ascii="Arial" w:hAnsi="Arial" w:cs="Arial"/>
        </w:rPr>
        <w:t xml:space="preserve">related </w:t>
      </w:r>
      <w:r w:rsidR="00055FC9" w:rsidRPr="001C6055">
        <w:rPr>
          <w:rFonts w:ascii="Arial" w:hAnsi="Arial" w:cs="Arial"/>
        </w:rPr>
        <w:t>applied research</w:t>
      </w:r>
      <w:r w:rsidRPr="001C6055">
        <w:rPr>
          <w:rFonts w:ascii="Arial" w:hAnsi="Arial" w:cs="Arial"/>
        </w:rPr>
        <w:t xml:space="preserve"> projects</w:t>
      </w:r>
      <w:r w:rsidR="00055FC9" w:rsidRPr="001C6055">
        <w:rPr>
          <w:rFonts w:ascii="Arial" w:hAnsi="Arial" w:cs="Arial"/>
        </w:rPr>
        <w:t>;</w:t>
      </w:r>
    </w:p>
    <w:p w14:paraId="5C805978" w14:textId="21713B7D" w:rsidR="00055FC9" w:rsidRDefault="00055FC9" w:rsidP="007B79CE">
      <w:pPr>
        <w:pStyle w:val="ListParagraph"/>
        <w:numPr>
          <w:ilvl w:val="0"/>
          <w:numId w:val="10"/>
        </w:numPr>
        <w:autoSpaceDE w:val="0"/>
        <w:autoSpaceDN w:val="0"/>
        <w:adjustRightInd w:val="0"/>
        <w:spacing w:before="240" w:after="120"/>
        <w:jc w:val="both"/>
        <w:rPr>
          <w:rFonts w:ascii="Arial" w:hAnsi="Arial" w:cs="Arial"/>
        </w:rPr>
      </w:pPr>
      <w:r>
        <w:rPr>
          <w:rFonts w:ascii="Arial" w:hAnsi="Arial" w:cs="Arial"/>
        </w:rPr>
        <w:t>One clinical faculty position supporting student internships and experiential learning programs across the School of Public Service, and</w:t>
      </w:r>
    </w:p>
    <w:p w14:paraId="5D40FE86" w14:textId="5AD2FEE9" w:rsidR="00055FC9" w:rsidRPr="007B79CE" w:rsidRDefault="00055FC9" w:rsidP="007B79CE">
      <w:pPr>
        <w:pStyle w:val="ListParagraph"/>
        <w:numPr>
          <w:ilvl w:val="0"/>
          <w:numId w:val="10"/>
        </w:numPr>
        <w:autoSpaceDE w:val="0"/>
        <w:autoSpaceDN w:val="0"/>
        <w:adjustRightInd w:val="0"/>
        <w:spacing w:before="240" w:after="120"/>
        <w:jc w:val="both"/>
        <w:rPr>
          <w:rFonts w:ascii="Arial" w:hAnsi="Arial" w:cs="Arial"/>
        </w:rPr>
      </w:pPr>
      <w:r>
        <w:rPr>
          <w:rFonts w:ascii="Arial" w:hAnsi="Arial" w:cs="Arial"/>
        </w:rPr>
        <w:t xml:space="preserve">Ten faculty research fellowships for faculty across Idaho institutions of higher education to participate in applied research projects </w:t>
      </w:r>
      <w:r w:rsidR="00C268BD">
        <w:rPr>
          <w:rFonts w:ascii="Arial" w:hAnsi="Arial" w:cs="Arial"/>
        </w:rPr>
        <w:t xml:space="preserve">administered </w:t>
      </w:r>
      <w:r>
        <w:rPr>
          <w:rFonts w:ascii="Arial" w:hAnsi="Arial" w:cs="Arial"/>
        </w:rPr>
        <w:t>through the Idaho Policy Institute.</w:t>
      </w:r>
    </w:p>
    <w:p w14:paraId="6F9FCCD4" w14:textId="77777777" w:rsidR="00C73779" w:rsidRPr="005235F8" w:rsidRDefault="00DB0E9E" w:rsidP="00AC06F4">
      <w:pPr>
        <w:numPr>
          <w:ilvl w:val="0"/>
          <w:numId w:val="4"/>
        </w:numPr>
        <w:tabs>
          <w:tab w:val="clear" w:pos="720"/>
          <w:tab w:val="num" w:pos="360"/>
        </w:tabs>
        <w:autoSpaceDE w:val="0"/>
        <w:autoSpaceDN w:val="0"/>
        <w:adjustRightInd w:val="0"/>
        <w:spacing w:before="240" w:after="120"/>
        <w:ind w:left="360"/>
        <w:jc w:val="both"/>
        <w:rPr>
          <w:rFonts w:ascii="Arial" w:hAnsi="Arial" w:cs="Arial"/>
        </w:rPr>
      </w:pPr>
      <w:r w:rsidRPr="005235F8">
        <w:rPr>
          <w:rFonts w:ascii="Arial" w:hAnsi="Arial" w:cs="Arial"/>
        </w:rPr>
        <w:t>Provide additional detail about the request, including one-time versus ongoing.  Include a description of major revenue assumptions, for example, whether there is a new customer base, fee structure changes, or anticipated grant awards.</w:t>
      </w:r>
    </w:p>
    <w:p w14:paraId="3D3975D6" w14:textId="556CCB30" w:rsidR="00232D07" w:rsidRPr="005235F8" w:rsidRDefault="00232D07" w:rsidP="00AC06F4">
      <w:pPr>
        <w:autoSpaceDE w:val="0"/>
        <w:autoSpaceDN w:val="0"/>
        <w:adjustRightInd w:val="0"/>
        <w:spacing w:before="240" w:after="120"/>
        <w:ind w:left="360"/>
        <w:jc w:val="both"/>
        <w:rPr>
          <w:rFonts w:ascii="Arial" w:hAnsi="Arial" w:cs="Arial"/>
        </w:rPr>
      </w:pPr>
      <w:r>
        <w:rPr>
          <w:rFonts w:ascii="Arial" w:hAnsi="Arial" w:cs="Arial"/>
        </w:rPr>
        <w:t>A</w:t>
      </w:r>
      <w:r w:rsidR="00C95A62">
        <w:rPr>
          <w:rFonts w:ascii="Arial" w:hAnsi="Arial" w:cs="Arial"/>
        </w:rPr>
        <w:t>ll requested funds are ongoing.</w:t>
      </w:r>
    </w:p>
    <w:p w14:paraId="7239AC9F" w14:textId="0788DAF2" w:rsidR="00C73779" w:rsidRPr="005235F8" w:rsidRDefault="00C73779" w:rsidP="00AC06F4">
      <w:pPr>
        <w:numPr>
          <w:ilvl w:val="0"/>
          <w:numId w:val="4"/>
        </w:numPr>
        <w:tabs>
          <w:tab w:val="clear" w:pos="720"/>
          <w:tab w:val="num" w:pos="360"/>
        </w:tabs>
        <w:autoSpaceDE w:val="0"/>
        <w:autoSpaceDN w:val="0"/>
        <w:adjustRightInd w:val="0"/>
        <w:spacing w:before="240" w:after="120"/>
        <w:ind w:left="360"/>
        <w:jc w:val="both"/>
        <w:rPr>
          <w:rFonts w:ascii="Arial" w:hAnsi="Arial" w:cs="Arial"/>
        </w:rPr>
      </w:pPr>
      <w:r w:rsidRPr="005235F8">
        <w:rPr>
          <w:rFonts w:ascii="Arial" w:hAnsi="Arial" w:cs="Arial"/>
        </w:rPr>
        <w:t xml:space="preserve">Who is being served by this request and what are the </w:t>
      </w:r>
      <w:r w:rsidR="00AC06F4">
        <w:rPr>
          <w:rFonts w:ascii="Arial" w:hAnsi="Arial" w:cs="Arial"/>
        </w:rPr>
        <w:t>expected impacts of the funding r</w:t>
      </w:r>
      <w:r w:rsidRPr="005235F8">
        <w:rPr>
          <w:rFonts w:ascii="Arial" w:hAnsi="Arial" w:cs="Arial"/>
        </w:rPr>
        <w:t>equested?  If this request is not funded who and what are impacted?</w:t>
      </w:r>
    </w:p>
    <w:p w14:paraId="1D4EAA47" w14:textId="59AF4E7E" w:rsidR="009D5105" w:rsidRPr="005235F8" w:rsidRDefault="005B2131" w:rsidP="009D5105">
      <w:pPr>
        <w:autoSpaceDE w:val="0"/>
        <w:autoSpaceDN w:val="0"/>
        <w:adjustRightInd w:val="0"/>
        <w:spacing w:before="240"/>
        <w:ind w:left="360"/>
        <w:jc w:val="both"/>
        <w:rPr>
          <w:rFonts w:ascii="Arial" w:hAnsi="Arial" w:cs="Arial"/>
        </w:rPr>
      </w:pPr>
      <w:r>
        <w:rPr>
          <w:rFonts w:ascii="Arial" w:hAnsi="Arial" w:cs="Arial"/>
        </w:rPr>
        <w:t xml:space="preserve">This request serves </w:t>
      </w:r>
      <w:r w:rsidR="003E35DB">
        <w:rPr>
          <w:rFonts w:ascii="Arial" w:hAnsi="Arial" w:cs="Arial"/>
        </w:rPr>
        <w:t xml:space="preserve">students at Boise State University by increasing the teaching capacity of new undergraduate interdisciplinary programs, professional masters programs, and the Ph.D. in Public Policy and Administration. Moreover, it serves students by growing skills and experiential programs that effectively prepare students for the workforce. </w:t>
      </w:r>
      <w:r w:rsidR="009D5105">
        <w:rPr>
          <w:rFonts w:ascii="Arial" w:hAnsi="Arial" w:cs="Arial"/>
        </w:rPr>
        <w:t xml:space="preserve">The three existing undergraduate programs of SPS produced an average, over the last 3 years, of 209 baccalaureate graduates per year. As a result of this investment, the number of undergraduate baccalaureate </w:t>
      </w:r>
      <w:r w:rsidR="008321C4">
        <w:rPr>
          <w:rFonts w:ascii="Arial" w:hAnsi="Arial" w:cs="Arial"/>
        </w:rPr>
        <w:t xml:space="preserve">graduates </w:t>
      </w:r>
      <w:r w:rsidR="009D5105">
        <w:rPr>
          <w:rFonts w:ascii="Arial" w:hAnsi="Arial" w:cs="Arial"/>
        </w:rPr>
        <w:t xml:space="preserve">is projected to increase at least 30% and the number of total degrees and certificates is projected to increase over 50%.  </w:t>
      </w:r>
    </w:p>
    <w:p w14:paraId="6DE72F72" w14:textId="48A51064" w:rsidR="009D5105" w:rsidRDefault="003E35DB" w:rsidP="00AC06F4">
      <w:pPr>
        <w:autoSpaceDE w:val="0"/>
        <w:autoSpaceDN w:val="0"/>
        <w:adjustRightInd w:val="0"/>
        <w:spacing w:before="240" w:after="120"/>
        <w:ind w:left="360"/>
        <w:jc w:val="both"/>
        <w:rPr>
          <w:rFonts w:ascii="Arial" w:hAnsi="Arial" w:cs="Arial"/>
        </w:rPr>
      </w:pPr>
      <w:r>
        <w:rPr>
          <w:rFonts w:ascii="Arial" w:hAnsi="Arial" w:cs="Arial"/>
        </w:rPr>
        <w:t xml:space="preserve">In addition, this request serves </w:t>
      </w:r>
      <w:r w:rsidR="005B2131">
        <w:rPr>
          <w:rFonts w:ascii="Arial" w:hAnsi="Arial" w:cs="Arial"/>
        </w:rPr>
        <w:t xml:space="preserve">communities </w:t>
      </w:r>
      <w:r>
        <w:rPr>
          <w:rFonts w:ascii="Arial" w:hAnsi="Arial" w:cs="Arial"/>
        </w:rPr>
        <w:t>throughout</w:t>
      </w:r>
      <w:r w:rsidR="005B2131">
        <w:rPr>
          <w:rFonts w:ascii="Arial" w:hAnsi="Arial" w:cs="Arial"/>
        </w:rPr>
        <w:t xml:space="preserve"> Idaho and all Idahoans</w:t>
      </w:r>
      <w:r>
        <w:rPr>
          <w:rFonts w:ascii="Arial" w:hAnsi="Arial" w:cs="Arial"/>
        </w:rPr>
        <w:t xml:space="preserve"> that benefit from rigorous, non-partisan applied research</w:t>
      </w:r>
      <w:r w:rsidR="005B2131">
        <w:rPr>
          <w:rFonts w:ascii="Arial" w:hAnsi="Arial" w:cs="Arial"/>
        </w:rPr>
        <w:t>.</w:t>
      </w:r>
      <w:r>
        <w:rPr>
          <w:rFonts w:ascii="Arial" w:hAnsi="Arial" w:cs="Arial"/>
        </w:rPr>
        <w:t xml:space="preserve"> </w:t>
      </w:r>
      <w:r w:rsidR="009D5105">
        <w:rPr>
          <w:rFonts w:ascii="Arial" w:hAnsi="Arial" w:cs="Arial"/>
        </w:rPr>
        <w:t xml:space="preserve">The Idaho Policy Institute was </w:t>
      </w:r>
      <w:r w:rsidR="009D5105">
        <w:rPr>
          <w:rFonts w:ascii="Arial" w:hAnsi="Arial" w:cs="Arial"/>
        </w:rPr>
        <w:lastRenderedPageBreak/>
        <w:t xml:space="preserve">created through the reallocation of existing resources. In its first year, the IPI took on a couple of dozen projects and brought in over $300,000 in grants and contracts. This investment would dramatically increase the capacity of the IPI to serve the state of Idaho and local communities. We would expect to at least double the number of projects, and similarly would expect that we would increase the contracts and grants by that amount. However, it is important to note that many projects are pro bono and/or deeply subsidized in order to serve the needs of Idaho communities that may have limited resources. </w:t>
      </w:r>
    </w:p>
    <w:p w14:paraId="29A04840" w14:textId="59141775" w:rsidR="00D40CEB" w:rsidRDefault="003E35DB" w:rsidP="00AC06F4">
      <w:pPr>
        <w:autoSpaceDE w:val="0"/>
        <w:autoSpaceDN w:val="0"/>
        <w:adjustRightInd w:val="0"/>
        <w:spacing w:before="240" w:after="120"/>
        <w:ind w:left="360"/>
        <w:jc w:val="both"/>
        <w:rPr>
          <w:rFonts w:ascii="Arial" w:hAnsi="Arial" w:cs="Arial"/>
        </w:rPr>
      </w:pPr>
      <w:r>
        <w:rPr>
          <w:rFonts w:ascii="Arial" w:hAnsi="Arial" w:cs="Arial"/>
        </w:rPr>
        <w:t>Without additional funding, the Idaho Policy Institute will be constrained in its ability to serve entities throughout the state and while students will continue to have opportunities to study in traditional academic disciplines, they will likely be less well prepared for emerging careers in the private, public, and non-profit sectors.</w:t>
      </w:r>
    </w:p>
    <w:sectPr w:rsidR="00D40CEB" w:rsidSect="00530CF3">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D7FCF" w14:textId="77777777" w:rsidR="00FF7CD3" w:rsidRDefault="00FF7CD3">
      <w:r>
        <w:separator/>
      </w:r>
    </w:p>
  </w:endnote>
  <w:endnote w:type="continuationSeparator" w:id="0">
    <w:p w14:paraId="654891F9" w14:textId="77777777" w:rsidR="00FF7CD3" w:rsidRDefault="00FF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F7CAA" w14:textId="418C757C" w:rsidR="00E06B1C" w:rsidRPr="00FF79E1" w:rsidRDefault="00E06B1C" w:rsidP="00FF79E1">
    <w:pPr>
      <w:pStyle w:val="Footer"/>
      <w:rPr>
        <w:sz w:val="16"/>
        <w:szCs w:val="16"/>
      </w:rPr>
    </w:pPr>
    <w:r>
      <w:rPr>
        <w:sz w:val="16"/>
        <w:szCs w:val="16"/>
      </w:rPr>
      <w:t>Boise State University, FY18 Budget Request, Public Service Initiative</w:t>
    </w:r>
    <w:r>
      <w:rPr>
        <w:sz w:val="16"/>
        <w:szCs w:val="16"/>
      </w:rPr>
      <w:tab/>
      <w:t xml:space="preserve">Page </w:t>
    </w:r>
    <w:r w:rsidRPr="00440584">
      <w:rPr>
        <w:sz w:val="16"/>
        <w:szCs w:val="16"/>
      </w:rPr>
      <w:fldChar w:fldCharType="begin"/>
    </w:r>
    <w:r w:rsidRPr="00440584">
      <w:rPr>
        <w:sz w:val="16"/>
        <w:szCs w:val="16"/>
      </w:rPr>
      <w:instrText xml:space="preserve"> PAGE   \* MERGEFORMAT </w:instrText>
    </w:r>
    <w:r w:rsidRPr="00440584">
      <w:rPr>
        <w:sz w:val="16"/>
        <w:szCs w:val="16"/>
      </w:rPr>
      <w:fldChar w:fldCharType="separate"/>
    </w:r>
    <w:r w:rsidR="00D955D1">
      <w:rPr>
        <w:noProof/>
        <w:sz w:val="16"/>
        <w:szCs w:val="16"/>
      </w:rPr>
      <w:t>1</w:t>
    </w:r>
    <w:r w:rsidRPr="00440584">
      <w:rPr>
        <w:noProof/>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C9458" w14:textId="77777777" w:rsidR="00FF7CD3" w:rsidRDefault="00FF7CD3">
      <w:r>
        <w:separator/>
      </w:r>
    </w:p>
  </w:footnote>
  <w:footnote w:type="continuationSeparator" w:id="0">
    <w:p w14:paraId="44559475" w14:textId="77777777" w:rsidR="00FF7CD3" w:rsidRDefault="00FF7CD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70CB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B83157D"/>
    <w:multiLevelType w:val="hybridMultilevel"/>
    <w:tmpl w:val="04605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F055E1"/>
    <w:multiLevelType w:val="hybridMultilevel"/>
    <w:tmpl w:val="9D72AE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4C424B3"/>
    <w:multiLevelType w:val="hybridMultilevel"/>
    <w:tmpl w:val="0BB6AB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2EF4B20"/>
    <w:multiLevelType w:val="hybridMultilevel"/>
    <w:tmpl w:val="947AB1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2D53935"/>
    <w:multiLevelType w:val="hybridMultilevel"/>
    <w:tmpl w:val="6C80DF90"/>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6753791"/>
    <w:multiLevelType w:val="hybridMultilevel"/>
    <w:tmpl w:val="CB24A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C782D63"/>
    <w:multiLevelType w:val="hybridMultilevel"/>
    <w:tmpl w:val="F3E2BA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1054D98"/>
    <w:multiLevelType w:val="hybridMultilevel"/>
    <w:tmpl w:val="1FECF88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DB930BE"/>
    <w:multiLevelType w:val="hybridMultilevel"/>
    <w:tmpl w:val="EC7E1F94"/>
    <w:lvl w:ilvl="0" w:tplc="2F706C2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27410A9"/>
    <w:multiLevelType w:val="hybridMultilevel"/>
    <w:tmpl w:val="A7E69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7"/>
  </w:num>
  <w:num w:numId="5">
    <w:abstractNumId w:val="10"/>
  </w:num>
  <w:num w:numId="6">
    <w:abstractNumId w:val="9"/>
  </w:num>
  <w:num w:numId="7">
    <w:abstractNumId w:val="0"/>
  </w:num>
  <w:num w:numId="8">
    <w:abstractNumId w:val="5"/>
  </w:num>
  <w:num w:numId="9">
    <w:abstractNumId w:val="8"/>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B2"/>
    <w:rsid w:val="000029FD"/>
    <w:rsid w:val="00006885"/>
    <w:rsid w:val="000069AA"/>
    <w:rsid w:val="00023CCF"/>
    <w:rsid w:val="0004057B"/>
    <w:rsid w:val="00043079"/>
    <w:rsid w:val="000456DB"/>
    <w:rsid w:val="000460FC"/>
    <w:rsid w:val="00046BF1"/>
    <w:rsid w:val="00047E68"/>
    <w:rsid w:val="00050442"/>
    <w:rsid w:val="00055FC9"/>
    <w:rsid w:val="000571EA"/>
    <w:rsid w:val="000C5E9E"/>
    <w:rsid w:val="000E24EA"/>
    <w:rsid w:val="000E6E23"/>
    <w:rsid w:val="000F3CEA"/>
    <w:rsid w:val="000F3D09"/>
    <w:rsid w:val="0010012E"/>
    <w:rsid w:val="001031A6"/>
    <w:rsid w:val="00132FA6"/>
    <w:rsid w:val="0013399A"/>
    <w:rsid w:val="001354CE"/>
    <w:rsid w:val="00137D53"/>
    <w:rsid w:val="0019467E"/>
    <w:rsid w:val="00197366"/>
    <w:rsid w:val="001A0CA3"/>
    <w:rsid w:val="001C57B3"/>
    <w:rsid w:val="001C6055"/>
    <w:rsid w:val="001E0F7E"/>
    <w:rsid w:val="00211334"/>
    <w:rsid w:val="002124C5"/>
    <w:rsid w:val="00212EE5"/>
    <w:rsid w:val="00226EBE"/>
    <w:rsid w:val="00232D07"/>
    <w:rsid w:val="0023627F"/>
    <w:rsid w:val="00245F74"/>
    <w:rsid w:val="0025387F"/>
    <w:rsid w:val="002773FB"/>
    <w:rsid w:val="00280568"/>
    <w:rsid w:val="00280EC0"/>
    <w:rsid w:val="0028103E"/>
    <w:rsid w:val="00296602"/>
    <w:rsid w:val="0029666D"/>
    <w:rsid w:val="002A26A9"/>
    <w:rsid w:val="002E17A8"/>
    <w:rsid w:val="002F02A2"/>
    <w:rsid w:val="003029BE"/>
    <w:rsid w:val="00321191"/>
    <w:rsid w:val="003238C7"/>
    <w:rsid w:val="003270FD"/>
    <w:rsid w:val="0033300B"/>
    <w:rsid w:val="00334861"/>
    <w:rsid w:val="00343878"/>
    <w:rsid w:val="00353B06"/>
    <w:rsid w:val="003636EE"/>
    <w:rsid w:val="003721DE"/>
    <w:rsid w:val="00373892"/>
    <w:rsid w:val="00387FB6"/>
    <w:rsid w:val="00396D25"/>
    <w:rsid w:val="003A0862"/>
    <w:rsid w:val="003A48E3"/>
    <w:rsid w:val="003C1D61"/>
    <w:rsid w:val="003C77FB"/>
    <w:rsid w:val="003E35DB"/>
    <w:rsid w:val="003E45C1"/>
    <w:rsid w:val="003E4AF3"/>
    <w:rsid w:val="00402C2F"/>
    <w:rsid w:val="00413482"/>
    <w:rsid w:val="00413D43"/>
    <w:rsid w:val="00426AF8"/>
    <w:rsid w:val="00440584"/>
    <w:rsid w:val="00450B22"/>
    <w:rsid w:val="00454FEB"/>
    <w:rsid w:val="00461CFE"/>
    <w:rsid w:val="004700B4"/>
    <w:rsid w:val="00472746"/>
    <w:rsid w:val="00476C4F"/>
    <w:rsid w:val="004770FC"/>
    <w:rsid w:val="00481B80"/>
    <w:rsid w:val="00485B18"/>
    <w:rsid w:val="004A35ED"/>
    <w:rsid w:val="004A728E"/>
    <w:rsid w:val="004C733A"/>
    <w:rsid w:val="004C7FFD"/>
    <w:rsid w:val="004D5143"/>
    <w:rsid w:val="004F136E"/>
    <w:rsid w:val="004F2E8C"/>
    <w:rsid w:val="004F5E67"/>
    <w:rsid w:val="005019E0"/>
    <w:rsid w:val="00504879"/>
    <w:rsid w:val="00505A6B"/>
    <w:rsid w:val="00507D83"/>
    <w:rsid w:val="005235F8"/>
    <w:rsid w:val="0052424D"/>
    <w:rsid w:val="00530CF3"/>
    <w:rsid w:val="0053467D"/>
    <w:rsid w:val="00536EFF"/>
    <w:rsid w:val="00552A4B"/>
    <w:rsid w:val="005630F7"/>
    <w:rsid w:val="0056443D"/>
    <w:rsid w:val="00564FD3"/>
    <w:rsid w:val="0058333B"/>
    <w:rsid w:val="00587301"/>
    <w:rsid w:val="005B2131"/>
    <w:rsid w:val="005B39C0"/>
    <w:rsid w:val="005B687A"/>
    <w:rsid w:val="005C0EE4"/>
    <w:rsid w:val="005C6E34"/>
    <w:rsid w:val="005D4925"/>
    <w:rsid w:val="005D5D7C"/>
    <w:rsid w:val="005D5DBA"/>
    <w:rsid w:val="005D7FD9"/>
    <w:rsid w:val="005E0CAA"/>
    <w:rsid w:val="005E0CAB"/>
    <w:rsid w:val="005E0F65"/>
    <w:rsid w:val="005E1FB9"/>
    <w:rsid w:val="005F0058"/>
    <w:rsid w:val="00602F00"/>
    <w:rsid w:val="00603DD6"/>
    <w:rsid w:val="006054F7"/>
    <w:rsid w:val="00620C31"/>
    <w:rsid w:val="00626AA1"/>
    <w:rsid w:val="006370D6"/>
    <w:rsid w:val="00645C09"/>
    <w:rsid w:val="006601F4"/>
    <w:rsid w:val="0066103D"/>
    <w:rsid w:val="006671AC"/>
    <w:rsid w:val="00680C3E"/>
    <w:rsid w:val="0068721D"/>
    <w:rsid w:val="006948E1"/>
    <w:rsid w:val="006A609C"/>
    <w:rsid w:val="006C12FC"/>
    <w:rsid w:val="006C48DC"/>
    <w:rsid w:val="006C52D3"/>
    <w:rsid w:val="006E5071"/>
    <w:rsid w:val="006F406D"/>
    <w:rsid w:val="006F4EB6"/>
    <w:rsid w:val="00701F03"/>
    <w:rsid w:val="007035A2"/>
    <w:rsid w:val="007039DA"/>
    <w:rsid w:val="007042C9"/>
    <w:rsid w:val="00710CFF"/>
    <w:rsid w:val="00716392"/>
    <w:rsid w:val="00722441"/>
    <w:rsid w:val="0073612F"/>
    <w:rsid w:val="007372D5"/>
    <w:rsid w:val="007376A0"/>
    <w:rsid w:val="0074248D"/>
    <w:rsid w:val="00752B9A"/>
    <w:rsid w:val="007609E1"/>
    <w:rsid w:val="0078373F"/>
    <w:rsid w:val="007A4C6F"/>
    <w:rsid w:val="007B79CE"/>
    <w:rsid w:val="007C2AA6"/>
    <w:rsid w:val="007E2C61"/>
    <w:rsid w:val="007E7491"/>
    <w:rsid w:val="0081257C"/>
    <w:rsid w:val="008142B4"/>
    <w:rsid w:val="00823336"/>
    <w:rsid w:val="008304E1"/>
    <w:rsid w:val="00831D43"/>
    <w:rsid w:val="008321C4"/>
    <w:rsid w:val="00844D5E"/>
    <w:rsid w:val="00854AE5"/>
    <w:rsid w:val="008567D8"/>
    <w:rsid w:val="00870325"/>
    <w:rsid w:val="0088523C"/>
    <w:rsid w:val="008921C3"/>
    <w:rsid w:val="00894350"/>
    <w:rsid w:val="008B2692"/>
    <w:rsid w:val="008C21AC"/>
    <w:rsid w:val="008F5775"/>
    <w:rsid w:val="008F5FB2"/>
    <w:rsid w:val="00902661"/>
    <w:rsid w:val="00904D2F"/>
    <w:rsid w:val="009159F0"/>
    <w:rsid w:val="00917F23"/>
    <w:rsid w:val="00922456"/>
    <w:rsid w:val="00934EFF"/>
    <w:rsid w:val="00950714"/>
    <w:rsid w:val="0095559E"/>
    <w:rsid w:val="00956D7B"/>
    <w:rsid w:val="00967301"/>
    <w:rsid w:val="00984616"/>
    <w:rsid w:val="0098733D"/>
    <w:rsid w:val="00991E88"/>
    <w:rsid w:val="00993D64"/>
    <w:rsid w:val="00994CA7"/>
    <w:rsid w:val="00994E92"/>
    <w:rsid w:val="009A3872"/>
    <w:rsid w:val="009A5BE0"/>
    <w:rsid w:val="009B5F99"/>
    <w:rsid w:val="009B78AE"/>
    <w:rsid w:val="009D188C"/>
    <w:rsid w:val="009D2AF9"/>
    <w:rsid w:val="009D5105"/>
    <w:rsid w:val="009D6684"/>
    <w:rsid w:val="009E12D1"/>
    <w:rsid w:val="009E4D53"/>
    <w:rsid w:val="009E78F1"/>
    <w:rsid w:val="00A00526"/>
    <w:rsid w:val="00A04E36"/>
    <w:rsid w:val="00A06E07"/>
    <w:rsid w:val="00A24570"/>
    <w:rsid w:val="00A31CFC"/>
    <w:rsid w:val="00A33337"/>
    <w:rsid w:val="00A54AD0"/>
    <w:rsid w:val="00A567CD"/>
    <w:rsid w:val="00A57EAA"/>
    <w:rsid w:val="00A670F6"/>
    <w:rsid w:val="00A80DAB"/>
    <w:rsid w:val="00A82129"/>
    <w:rsid w:val="00A8355E"/>
    <w:rsid w:val="00A84C0D"/>
    <w:rsid w:val="00A92B6E"/>
    <w:rsid w:val="00AA59EF"/>
    <w:rsid w:val="00AB0614"/>
    <w:rsid w:val="00AB3145"/>
    <w:rsid w:val="00AC06F4"/>
    <w:rsid w:val="00AC137A"/>
    <w:rsid w:val="00AC5643"/>
    <w:rsid w:val="00AC58A5"/>
    <w:rsid w:val="00AD6A94"/>
    <w:rsid w:val="00AF2048"/>
    <w:rsid w:val="00AF518F"/>
    <w:rsid w:val="00AF5820"/>
    <w:rsid w:val="00B04B21"/>
    <w:rsid w:val="00B06EEE"/>
    <w:rsid w:val="00B133B0"/>
    <w:rsid w:val="00B20E23"/>
    <w:rsid w:val="00B276BC"/>
    <w:rsid w:val="00B36EA0"/>
    <w:rsid w:val="00B43DFB"/>
    <w:rsid w:val="00B4623D"/>
    <w:rsid w:val="00B502E6"/>
    <w:rsid w:val="00B641BD"/>
    <w:rsid w:val="00B723B4"/>
    <w:rsid w:val="00B8177A"/>
    <w:rsid w:val="00B858B4"/>
    <w:rsid w:val="00B85C38"/>
    <w:rsid w:val="00BA69C7"/>
    <w:rsid w:val="00BB0B7E"/>
    <w:rsid w:val="00BC160B"/>
    <w:rsid w:val="00BD4E6F"/>
    <w:rsid w:val="00BF76BF"/>
    <w:rsid w:val="00C02087"/>
    <w:rsid w:val="00C0764F"/>
    <w:rsid w:val="00C159F9"/>
    <w:rsid w:val="00C268BD"/>
    <w:rsid w:val="00C26B49"/>
    <w:rsid w:val="00C32FCA"/>
    <w:rsid w:val="00C45E0E"/>
    <w:rsid w:val="00C46E06"/>
    <w:rsid w:val="00C5209E"/>
    <w:rsid w:val="00C62C86"/>
    <w:rsid w:val="00C73779"/>
    <w:rsid w:val="00C737FE"/>
    <w:rsid w:val="00C8008F"/>
    <w:rsid w:val="00C83CF2"/>
    <w:rsid w:val="00C95A62"/>
    <w:rsid w:val="00CA599C"/>
    <w:rsid w:val="00CB71DC"/>
    <w:rsid w:val="00CC5746"/>
    <w:rsid w:val="00CD0389"/>
    <w:rsid w:val="00CE3426"/>
    <w:rsid w:val="00CE6157"/>
    <w:rsid w:val="00CE7B17"/>
    <w:rsid w:val="00D027F7"/>
    <w:rsid w:val="00D045FD"/>
    <w:rsid w:val="00D10095"/>
    <w:rsid w:val="00D104CB"/>
    <w:rsid w:val="00D13BE8"/>
    <w:rsid w:val="00D326B8"/>
    <w:rsid w:val="00D40CEB"/>
    <w:rsid w:val="00D4704D"/>
    <w:rsid w:val="00D55E8D"/>
    <w:rsid w:val="00D64F8C"/>
    <w:rsid w:val="00D671DD"/>
    <w:rsid w:val="00D7236B"/>
    <w:rsid w:val="00D73022"/>
    <w:rsid w:val="00D76428"/>
    <w:rsid w:val="00D80B26"/>
    <w:rsid w:val="00D8346B"/>
    <w:rsid w:val="00D93918"/>
    <w:rsid w:val="00D93BA7"/>
    <w:rsid w:val="00D955D1"/>
    <w:rsid w:val="00D97ABE"/>
    <w:rsid w:val="00DA10DB"/>
    <w:rsid w:val="00DB0E9E"/>
    <w:rsid w:val="00DB167D"/>
    <w:rsid w:val="00DC285A"/>
    <w:rsid w:val="00DC4FCF"/>
    <w:rsid w:val="00DE0264"/>
    <w:rsid w:val="00DE0E07"/>
    <w:rsid w:val="00DE17EF"/>
    <w:rsid w:val="00DE449A"/>
    <w:rsid w:val="00DE4759"/>
    <w:rsid w:val="00DE4CE8"/>
    <w:rsid w:val="00DF0F59"/>
    <w:rsid w:val="00DF3F74"/>
    <w:rsid w:val="00E02C73"/>
    <w:rsid w:val="00E0615D"/>
    <w:rsid w:val="00E06B1C"/>
    <w:rsid w:val="00E10AFB"/>
    <w:rsid w:val="00E13D5F"/>
    <w:rsid w:val="00E55E03"/>
    <w:rsid w:val="00E63F82"/>
    <w:rsid w:val="00E66D13"/>
    <w:rsid w:val="00E718FE"/>
    <w:rsid w:val="00E85496"/>
    <w:rsid w:val="00E92C0D"/>
    <w:rsid w:val="00EA16CB"/>
    <w:rsid w:val="00EA185A"/>
    <w:rsid w:val="00EB1B8C"/>
    <w:rsid w:val="00ED34C5"/>
    <w:rsid w:val="00ED53F2"/>
    <w:rsid w:val="00EE33E8"/>
    <w:rsid w:val="00EE7774"/>
    <w:rsid w:val="00F00B65"/>
    <w:rsid w:val="00F26C7F"/>
    <w:rsid w:val="00F27E1F"/>
    <w:rsid w:val="00F30EDC"/>
    <w:rsid w:val="00F31F39"/>
    <w:rsid w:val="00F442E0"/>
    <w:rsid w:val="00F62287"/>
    <w:rsid w:val="00F66638"/>
    <w:rsid w:val="00F733D3"/>
    <w:rsid w:val="00F8250C"/>
    <w:rsid w:val="00F8677F"/>
    <w:rsid w:val="00F95A5A"/>
    <w:rsid w:val="00F97CE7"/>
    <w:rsid w:val="00FB2772"/>
    <w:rsid w:val="00FC6DC7"/>
    <w:rsid w:val="00FC6FCD"/>
    <w:rsid w:val="00FD7334"/>
    <w:rsid w:val="00FE73B4"/>
    <w:rsid w:val="00FF02FF"/>
    <w:rsid w:val="00FF1A4F"/>
    <w:rsid w:val="00FF60CD"/>
    <w:rsid w:val="00FF79E1"/>
    <w:rsid w:val="00FF7CD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A7EF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D7F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5F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F79E1"/>
    <w:pPr>
      <w:tabs>
        <w:tab w:val="center" w:pos="4320"/>
        <w:tab w:val="right" w:pos="8640"/>
      </w:tabs>
    </w:pPr>
  </w:style>
  <w:style w:type="paragraph" w:styleId="Footer">
    <w:name w:val="footer"/>
    <w:basedOn w:val="Normal"/>
    <w:rsid w:val="00FF79E1"/>
    <w:pPr>
      <w:tabs>
        <w:tab w:val="center" w:pos="4320"/>
        <w:tab w:val="right" w:pos="8640"/>
      </w:tabs>
    </w:pPr>
  </w:style>
  <w:style w:type="paragraph" w:customStyle="1" w:styleId="Default">
    <w:name w:val="Default"/>
    <w:rsid w:val="00E0615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921C3"/>
    <w:pPr>
      <w:ind w:left="720"/>
      <w:contextualSpacing/>
    </w:pPr>
  </w:style>
  <w:style w:type="paragraph" w:styleId="ListBullet">
    <w:name w:val="List Bullet"/>
    <w:basedOn w:val="Normal"/>
    <w:uiPriority w:val="99"/>
    <w:unhideWhenUsed/>
    <w:rsid w:val="007042C9"/>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59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2306</Words>
  <Characters>13146</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FY 2009 BUDGET REQUEST</vt:lpstr>
    </vt:vector>
  </TitlesOfParts>
  <Company>Idaho State Board of Education</Company>
  <LinksUpToDate>false</LinksUpToDate>
  <CharactersWithSpaces>15422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2009 BUDGET REQUEST</dc:title>
  <dc:creator>Board of Education</dc:creator>
  <cp:lastModifiedBy>Microsoft Office User</cp:lastModifiedBy>
  <cp:revision>3</cp:revision>
  <cp:lastPrinted>2017-05-12T13:40:00Z</cp:lastPrinted>
  <dcterms:created xsi:type="dcterms:W3CDTF">2017-08-30T18:23:00Z</dcterms:created>
  <dcterms:modified xsi:type="dcterms:W3CDTF">2017-08-30T18:25:00Z</dcterms:modified>
</cp:coreProperties>
</file>