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03A2" w14:textId="77777777" w:rsidR="00C5760C" w:rsidRDefault="00C5760C" w:rsidP="00F33EE8">
      <w:pPr>
        <w:spacing w:after="0" w:line="240" w:lineRule="auto"/>
        <w:ind w:left="288"/>
        <w:rPr>
          <w:rFonts w:ascii="Lucida Sans Unicode" w:hAnsi="Lucida Sans Unicode" w:cs="Lucida Sans Unicode"/>
          <w:color w:val="7F7F7F" w:themeColor="text1" w:themeTint="80"/>
          <w:sz w:val="20"/>
          <w:szCs w:val="20"/>
        </w:rPr>
        <w:sectPr w:rsidR="00C5760C" w:rsidSect="00427AC2">
          <w:pgSz w:w="12240" w:h="15840"/>
          <w:pgMar w:top="-1080" w:right="1440" w:bottom="0" w:left="270" w:header="720" w:footer="720" w:gutter="0"/>
          <w:cols w:num="2" w:sep="1" w:space="720" w:equalWidth="0">
            <w:col w:w="8370" w:space="720"/>
            <w:col w:w="1440"/>
          </w:cols>
          <w:docGrid w:linePitch="360"/>
        </w:sectPr>
      </w:pPr>
    </w:p>
    <w:p w14:paraId="653D9204" w14:textId="55CE0975" w:rsidR="00157AD1" w:rsidRPr="00430EEE" w:rsidRDefault="00157AD1" w:rsidP="00F33EE8">
      <w:pPr>
        <w:spacing w:after="0" w:line="240" w:lineRule="auto"/>
        <w:ind w:left="432"/>
        <w:rPr>
          <w:rFonts w:ascii="Lucida Sans Unicode" w:hAnsi="Lucida Sans Unicode" w:cs="Lucida Sans Unicode"/>
          <w:color w:val="7F7F7F" w:themeColor="text1" w:themeTint="80"/>
          <w:sz w:val="20"/>
          <w:szCs w:val="20"/>
        </w:rPr>
      </w:pPr>
      <w:r w:rsidRPr="00157AD1">
        <w:rPr>
          <w:rFonts w:ascii="Lucida Sans Unicode" w:hAnsi="Lucida Sans Unicode" w:cs="Lucida Sans Unicode"/>
          <w:color w:val="7F7F7F" w:themeColor="text1" w:themeTint="80"/>
        </w:rPr>
        <w:t xml:space="preserve">Category: </w:t>
      </w:r>
      <w:r w:rsidRPr="00157AD1">
        <w:rPr>
          <w:rFonts w:ascii="Lucida Sans Unicode" w:hAnsi="Lucida Sans Unicode" w:cs="Lucida Sans Unicode"/>
          <w:b/>
          <w:bCs/>
          <w:color w:val="7F7F7F" w:themeColor="text1" w:themeTint="80"/>
        </w:rPr>
        <w:t>Chemical and Material Sciences</w:t>
      </w:r>
    </w:p>
    <w:p w14:paraId="06178550" w14:textId="77777777" w:rsidR="00157AD1" w:rsidRPr="007F3F15" w:rsidRDefault="00157AD1" w:rsidP="00F33EE8">
      <w:pPr>
        <w:spacing w:after="0" w:line="240" w:lineRule="auto"/>
        <w:ind w:left="432"/>
        <w:rPr>
          <w:rFonts w:ascii="Lucida Sans Unicode" w:hAnsi="Lucida Sans Unicode" w:cs="Lucida Sans Unicode"/>
          <w:b/>
          <w:bCs/>
          <w:color w:val="7F7F7F" w:themeColor="text1" w:themeTint="80"/>
          <w:sz w:val="44"/>
          <w:szCs w:val="44"/>
        </w:rPr>
      </w:pPr>
      <w:r w:rsidRPr="007F3F15">
        <w:rPr>
          <w:rFonts w:ascii="Lucida Sans Unicode" w:hAnsi="Lucida Sans Unicode" w:cs="Lucida Sans Unicode"/>
          <w:b/>
          <w:bCs/>
          <w:color w:val="7F7F7F" w:themeColor="text1" w:themeTint="80"/>
          <w:sz w:val="44"/>
          <w:szCs w:val="44"/>
        </w:rPr>
        <w:t>Recyclable Plastic Using Superglue</w:t>
      </w:r>
    </w:p>
    <w:p w14:paraId="4F620A14" w14:textId="77777777" w:rsidR="00157AD1" w:rsidRPr="00634127" w:rsidRDefault="00157AD1" w:rsidP="00F33EE8">
      <w:pPr>
        <w:ind w:left="432"/>
        <w:rPr>
          <w:rFonts w:ascii="Lucida Sans Unicode" w:hAnsi="Lucida Sans Unicode" w:cs="Lucida Sans Unicode"/>
          <w:color w:val="595959" w:themeColor="text1" w:themeTint="A6"/>
        </w:rPr>
      </w:pPr>
      <w:r w:rsidRPr="00634127">
        <w:rPr>
          <w:rFonts w:ascii="Lucida Sans Unicode" w:hAnsi="Lucida Sans Unicode" w:cs="Lucida Sans Unicode"/>
          <w:color w:val="595959" w:themeColor="text1" w:themeTint="A6"/>
        </w:rPr>
        <w:t>Closed-Loop Recycling of Scalable Plastics</w:t>
      </w:r>
    </w:p>
    <w:p w14:paraId="715C0C87" w14:textId="1CC6138B" w:rsidR="00157AD1" w:rsidRPr="00062EC0" w:rsidRDefault="003D65A2" w:rsidP="00F33EE8">
      <w:pPr>
        <w:spacing w:after="120" w:line="240" w:lineRule="auto"/>
        <w:ind w:left="432"/>
        <w:rPr>
          <w:rFonts w:cstheme="minorHAnsi"/>
          <w:color w:val="A50021"/>
          <w:u w:val="single"/>
        </w:rPr>
      </w:pPr>
      <w:r>
        <w:rPr>
          <w:rFonts w:cstheme="minorHAnsi"/>
          <w:b/>
          <w:bCs/>
          <w:color w:val="A50021"/>
          <w:u w:val="single"/>
        </w:rPr>
        <w:t>Problem Statement</w:t>
      </w:r>
    </w:p>
    <w:p w14:paraId="73599B70" w14:textId="77777777" w:rsidR="00157AD1" w:rsidRPr="00062EC0" w:rsidRDefault="00157AD1" w:rsidP="00F33EE8">
      <w:pPr>
        <w:ind w:left="432"/>
        <w:rPr>
          <w:rFonts w:cstheme="minorHAnsi"/>
          <w:color w:val="595959" w:themeColor="text1" w:themeTint="A6"/>
        </w:rPr>
      </w:pPr>
      <w:r w:rsidRPr="00062EC0">
        <w:rPr>
          <w:rFonts w:cstheme="minorHAnsi"/>
          <w:color w:val="595959" w:themeColor="text1" w:themeTint="A6"/>
        </w:rPr>
        <w:t>Plastic waste is a growing environmental challenge, with traditional recycling methods proving to be inefficient and degrading polymer quality. The concept of closed-loop recycling, where polymers can be depolymerized and repolymerized without loss of quality, is gaining traction as a sustainable solution. However, most existing closed-loop recyclable plastics are not commercially viable, limiting their widespread adoption.</w:t>
      </w:r>
    </w:p>
    <w:p w14:paraId="4FAD1664" w14:textId="039C34FD" w:rsidR="00157AD1" w:rsidRPr="00062EC0" w:rsidRDefault="00157AD1" w:rsidP="00F33EE8">
      <w:pPr>
        <w:spacing w:after="120" w:line="240" w:lineRule="auto"/>
        <w:ind w:left="432"/>
        <w:rPr>
          <w:rFonts w:cstheme="minorHAnsi"/>
          <w:b/>
          <w:bCs/>
          <w:color w:val="A50021"/>
          <w:u w:val="single"/>
        </w:rPr>
      </w:pPr>
      <w:r w:rsidRPr="00062EC0">
        <w:rPr>
          <w:rFonts w:cstheme="minorHAnsi"/>
          <w:b/>
          <w:bCs/>
          <w:color w:val="A50021"/>
          <w:u w:val="single"/>
        </w:rPr>
        <w:t>Technology Overview</w:t>
      </w:r>
    </w:p>
    <w:p w14:paraId="3E40DA29" w14:textId="7B200C60" w:rsidR="00157AD1" w:rsidRPr="00062EC0" w:rsidRDefault="00157AD1" w:rsidP="00F33EE8">
      <w:pPr>
        <w:ind w:left="432"/>
        <w:rPr>
          <w:rFonts w:cstheme="minorHAnsi"/>
          <w:color w:val="595959" w:themeColor="text1" w:themeTint="A6"/>
        </w:rPr>
      </w:pPr>
      <w:r w:rsidRPr="00062EC0">
        <w:rPr>
          <w:rFonts w:cstheme="minorHAnsi"/>
          <w:color w:val="595959" w:themeColor="text1" w:themeTint="A6"/>
        </w:rPr>
        <w:t>This invention presents a novel closed-loop recyclable polymer and plastic based on ethyl cyanoacrylate, commonly known as Super Glue. Unlike other recyclable plastics, this polymer can be produced at an industrial scale using commercially available monomers. The developed process allows the plastic to be depolymerized back into monomers under mild conditions, which can then be repurified and used to create new polymers. The resulting material shares similar properties with polystyrene</w:t>
      </w:r>
      <w:r w:rsidR="00E14029">
        <w:rPr>
          <w:rFonts w:cstheme="minorHAnsi"/>
          <w:color w:val="595959" w:themeColor="text1" w:themeTint="A6"/>
        </w:rPr>
        <w:t>, Plastic #6 (PS)</w:t>
      </w:r>
      <w:r w:rsidRPr="00062EC0">
        <w:rPr>
          <w:rFonts w:cstheme="minorHAnsi"/>
          <w:color w:val="595959" w:themeColor="text1" w:themeTint="A6"/>
        </w:rPr>
        <w:t>, one of the most widely used plastics, making it a strong candidate for replacement.</w:t>
      </w:r>
    </w:p>
    <w:p w14:paraId="2484DF23" w14:textId="324A297F" w:rsidR="00964FBF" w:rsidRPr="00964FBF" w:rsidRDefault="00076F8F" w:rsidP="00964FBF">
      <w:pPr>
        <w:spacing w:after="120" w:line="240" w:lineRule="auto"/>
        <w:ind w:left="432"/>
        <w:rPr>
          <w:rFonts w:cstheme="minorHAnsi"/>
          <w:b/>
          <w:bCs/>
          <w:color w:val="A50021"/>
          <w:u w:val="single"/>
        </w:rPr>
      </w:pPr>
      <w:r w:rsidRPr="00062EC0">
        <w:rPr>
          <w:rFonts w:cstheme="minorHAnsi"/>
          <w:b/>
          <w:bCs/>
          <w:color w:val="A50021"/>
          <w:u w:val="single"/>
        </w:rPr>
        <w:t>Applications:</w:t>
      </w:r>
    </w:p>
    <w:p w14:paraId="1CD38D1F" w14:textId="5C7C3833" w:rsidR="00076F8F" w:rsidRPr="00062EC0" w:rsidRDefault="00076F8F" w:rsidP="00F33EE8">
      <w:pPr>
        <w:pStyle w:val="ListParagraph"/>
        <w:numPr>
          <w:ilvl w:val="0"/>
          <w:numId w:val="1"/>
        </w:numPr>
        <w:ind w:left="432" w:firstLine="0"/>
        <w:rPr>
          <w:rFonts w:cstheme="minorHAnsi"/>
          <w:color w:val="595959" w:themeColor="text1" w:themeTint="A6"/>
          <w:sz w:val="22"/>
          <w:szCs w:val="22"/>
        </w:rPr>
      </w:pPr>
      <w:r w:rsidRPr="00062EC0">
        <w:rPr>
          <w:rFonts w:cstheme="minorHAnsi"/>
          <w:color w:val="595959" w:themeColor="text1" w:themeTint="A6"/>
          <w:sz w:val="22"/>
          <w:szCs w:val="22"/>
        </w:rPr>
        <w:t>Replacement for polystyrene in packaging, insulation, and other products.</w:t>
      </w:r>
    </w:p>
    <w:p w14:paraId="7AD991E2" w14:textId="77777777" w:rsidR="00076F8F" w:rsidRPr="00062EC0" w:rsidRDefault="00076F8F" w:rsidP="00F33EE8">
      <w:pPr>
        <w:pStyle w:val="ListParagraph"/>
        <w:numPr>
          <w:ilvl w:val="0"/>
          <w:numId w:val="1"/>
        </w:numPr>
        <w:ind w:left="432" w:firstLine="0"/>
        <w:rPr>
          <w:rFonts w:cstheme="minorHAnsi"/>
          <w:color w:val="595959" w:themeColor="text1" w:themeTint="A6"/>
          <w:sz w:val="22"/>
          <w:szCs w:val="22"/>
        </w:rPr>
      </w:pPr>
      <w:r w:rsidRPr="00062EC0">
        <w:rPr>
          <w:rFonts w:cstheme="minorHAnsi"/>
          <w:color w:val="595959" w:themeColor="text1" w:themeTint="A6"/>
          <w:sz w:val="22"/>
          <w:szCs w:val="22"/>
        </w:rPr>
        <w:t>Eco-friendly alternatives in consumer goods where polystyrene is currently used.</w:t>
      </w:r>
    </w:p>
    <w:p w14:paraId="37B6795B" w14:textId="6226CD1E" w:rsidR="00076F8F" w:rsidRDefault="00076F8F" w:rsidP="00F33EE8">
      <w:pPr>
        <w:pStyle w:val="ListParagraph"/>
        <w:numPr>
          <w:ilvl w:val="0"/>
          <w:numId w:val="1"/>
        </w:numPr>
        <w:ind w:left="432" w:firstLine="0"/>
        <w:rPr>
          <w:rFonts w:cstheme="minorHAnsi"/>
          <w:color w:val="595959" w:themeColor="text1" w:themeTint="A6"/>
          <w:sz w:val="22"/>
          <w:szCs w:val="22"/>
        </w:rPr>
      </w:pPr>
      <w:r w:rsidRPr="00062EC0">
        <w:rPr>
          <w:rFonts w:cstheme="minorHAnsi"/>
          <w:color w:val="595959" w:themeColor="text1" w:themeTint="A6"/>
          <w:sz w:val="22"/>
          <w:szCs w:val="22"/>
        </w:rPr>
        <w:t>Specialty foams for packaging, especially where biodegradability is required.</w:t>
      </w:r>
    </w:p>
    <w:p w14:paraId="0597EBE4" w14:textId="622F67BA" w:rsidR="00964FBF" w:rsidRPr="00062EC0" w:rsidRDefault="00964FBF" w:rsidP="00F33EE8">
      <w:pPr>
        <w:pStyle w:val="ListParagraph"/>
        <w:numPr>
          <w:ilvl w:val="0"/>
          <w:numId w:val="1"/>
        </w:numPr>
        <w:ind w:left="432" w:firstLine="0"/>
        <w:rPr>
          <w:rFonts w:cstheme="minorHAnsi"/>
          <w:color w:val="595959" w:themeColor="text1" w:themeTint="A6"/>
          <w:sz w:val="22"/>
          <w:szCs w:val="22"/>
        </w:rPr>
      </w:pPr>
      <w:r>
        <w:rPr>
          <w:rFonts w:cstheme="minorHAnsi"/>
          <w:color w:val="595959" w:themeColor="text1" w:themeTint="A6"/>
          <w:sz w:val="22"/>
          <w:szCs w:val="22"/>
        </w:rPr>
        <w:t>C</w:t>
      </w:r>
      <w:r w:rsidRPr="00964FBF">
        <w:rPr>
          <w:rFonts w:cstheme="minorHAnsi"/>
          <w:color w:val="595959" w:themeColor="text1" w:themeTint="A6"/>
          <w:sz w:val="22"/>
          <w:szCs w:val="22"/>
        </w:rPr>
        <w:t>ould</w:t>
      </w:r>
      <w:r>
        <w:rPr>
          <w:rFonts w:cstheme="minorHAnsi"/>
          <w:color w:val="595959" w:themeColor="text1" w:themeTint="A6"/>
          <w:sz w:val="22"/>
          <w:szCs w:val="22"/>
        </w:rPr>
        <w:t xml:space="preserve"> serve as</w:t>
      </w:r>
      <w:r w:rsidRPr="00964FBF">
        <w:rPr>
          <w:rFonts w:cstheme="minorHAnsi"/>
          <w:color w:val="595959" w:themeColor="text1" w:themeTint="A6"/>
          <w:sz w:val="22"/>
          <w:szCs w:val="22"/>
        </w:rPr>
        <w:t xml:space="preserve"> replacements for rigid PVC, in some applications.</w:t>
      </w:r>
    </w:p>
    <w:p w14:paraId="58FE3CF2" w14:textId="77777777" w:rsidR="00157AD1" w:rsidRPr="00062EC0" w:rsidRDefault="00157AD1" w:rsidP="00F33EE8">
      <w:pPr>
        <w:spacing w:after="120" w:line="240" w:lineRule="auto"/>
        <w:ind w:left="432"/>
        <w:rPr>
          <w:rFonts w:cstheme="minorHAnsi"/>
          <w:b/>
          <w:bCs/>
          <w:color w:val="A50021"/>
          <w:u w:val="single"/>
        </w:rPr>
      </w:pPr>
      <w:r w:rsidRPr="00062EC0">
        <w:rPr>
          <w:rFonts w:cstheme="minorHAnsi"/>
          <w:b/>
          <w:bCs/>
          <w:color w:val="A50021"/>
          <w:u w:val="single"/>
        </w:rPr>
        <w:t xml:space="preserve">Benefits: </w:t>
      </w:r>
    </w:p>
    <w:p w14:paraId="2C74F8E4" w14:textId="00BAD20B" w:rsidR="00157AD1" w:rsidRPr="00062EC0" w:rsidRDefault="00157AD1" w:rsidP="00F33EE8">
      <w:pPr>
        <w:ind w:left="432"/>
        <w:rPr>
          <w:rFonts w:cstheme="minorHAnsi"/>
          <w:color w:val="595959" w:themeColor="text1" w:themeTint="A6"/>
        </w:rPr>
      </w:pPr>
      <w:r w:rsidRPr="00062EC0">
        <w:rPr>
          <w:rFonts w:cstheme="minorHAnsi"/>
          <w:color w:val="595959" w:themeColor="text1" w:themeTint="A6"/>
        </w:rPr>
        <w:t>The plastic is non-toxic</w:t>
      </w:r>
      <w:r w:rsidR="00E14029">
        <w:rPr>
          <w:rFonts w:cstheme="minorHAnsi"/>
          <w:color w:val="595959" w:themeColor="text1" w:themeTint="A6"/>
        </w:rPr>
        <w:t xml:space="preserve"> and</w:t>
      </w:r>
      <w:r w:rsidRPr="00062EC0">
        <w:rPr>
          <w:rFonts w:cstheme="minorHAnsi"/>
          <w:color w:val="595959" w:themeColor="text1" w:themeTint="A6"/>
        </w:rPr>
        <w:t xml:space="preserve"> environmentally degradable. Additionally, the monomer is derived from non-oil-based starting materials, further enhancing the environmental benefits of this technology.</w:t>
      </w:r>
    </w:p>
    <w:p w14:paraId="5B5EDD54" w14:textId="23F2C7E0" w:rsidR="00157AD1" w:rsidRPr="00062EC0" w:rsidRDefault="00157AD1" w:rsidP="00F33EE8">
      <w:pPr>
        <w:pStyle w:val="ListParagraph"/>
        <w:numPr>
          <w:ilvl w:val="0"/>
          <w:numId w:val="2"/>
        </w:numPr>
        <w:ind w:left="432" w:firstLine="0"/>
        <w:rPr>
          <w:rFonts w:cstheme="minorHAnsi"/>
          <w:color w:val="595959" w:themeColor="text1" w:themeTint="A6"/>
          <w:sz w:val="22"/>
          <w:szCs w:val="22"/>
        </w:rPr>
      </w:pPr>
      <w:r w:rsidRPr="00062EC0">
        <w:rPr>
          <w:rFonts w:cstheme="minorHAnsi"/>
          <w:color w:val="595959" w:themeColor="text1" w:themeTint="A6"/>
          <w:sz w:val="22"/>
          <w:szCs w:val="22"/>
        </w:rPr>
        <w:t>Closed-Loop Recycling: Enables complete recycling of the plastic into its original monomers without loss of quality.</w:t>
      </w:r>
    </w:p>
    <w:p w14:paraId="615DBCCD" w14:textId="77777777" w:rsidR="00157AD1" w:rsidRPr="00062EC0" w:rsidRDefault="00157AD1" w:rsidP="00E14029">
      <w:pPr>
        <w:pStyle w:val="ListParagraph"/>
        <w:numPr>
          <w:ilvl w:val="0"/>
          <w:numId w:val="2"/>
        </w:numPr>
        <w:spacing w:before="240"/>
        <w:ind w:left="432" w:firstLine="0"/>
        <w:rPr>
          <w:rFonts w:cstheme="minorHAnsi"/>
          <w:color w:val="595959" w:themeColor="text1" w:themeTint="A6"/>
          <w:sz w:val="22"/>
          <w:szCs w:val="22"/>
        </w:rPr>
      </w:pPr>
      <w:r w:rsidRPr="00062EC0">
        <w:rPr>
          <w:rFonts w:cstheme="minorHAnsi"/>
          <w:color w:val="595959" w:themeColor="text1" w:themeTint="A6"/>
          <w:sz w:val="22"/>
          <w:szCs w:val="22"/>
        </w:rPr>
        <w:t>Eco-Friendly: Non-toxic and biodegradable, reducing environmental impact.</w:t>
      </w:r>
    </w:p>
    <w:p w14:paraId="6420E3C8" w14:textId="77777777" w:rsidR="00157AD1" w:rsidRPr="00062EC0" w:rsidRDefault="00157AD1" w:rsidP="00F33EE8">
      <w:pPr>
        <w:pStyle w:val="ListParagraph"/>
        <w:numPr>
          <w:ilvl w:val="0"/>
          <w:numId w:val="2"/>
        </w:numPr>
        <w:ind w:left="432" w:firstLine="0"/>
        <w:rPr>
          <w:rFonts w:cstheme="minorHAnsi"/>
          <w:color w:val="595959" w:themeColor="text1" w:themeTint="A6"/>
          <w:sz w:val="22"/>
          <w:szCs w:val="22"/>
        </w:rPr>
      </w:pPr>
      <w:r w:rsidRPr="00062EC0">
        <w:rPr>
          <w:rFonts w:cstheme="minorHAnsi"/>
          <w:color w:val="595959" w:themeColor="text1" w:themeTint="A6"/>
          <w:sz w:val="22"/>
          <w:szCs w:val="22"/>
        </w:rPr>
        <w:t>Scalable Production: Utilizes commercially available monomers, making it feasible for large-scale industrial applications.</w:t>
      </w:r>
    </w:p>
    <w:p w14:paraId="5CCF4B4B" w14:textId="77777777" w:rsidR="00157AD1" w:rsidRPr="00062EC0" w:rsidRDefault="00157AD1" w:rsidP="00E14029">
      <w:pPr>
        <w:pStyle w:val="ListParagraph"/>
        <w:numPr>
          <w:ilvl w:val="0"/>
          <w:numId w:val="2"/>
        </w:numPr>
        <w:spacing w:after="240"/>
        <w:ind w:left="432" w:firstLine="0"/>
        <w:rPr>
          <w:rFonts w:cstheme="minorHAnsi"/>
          <w:color w:val="595959" w:themeColor="text1" w:themeTint="A6"/>
          <w:sz w:val="22"/>
          <w:szCs w:val="22"/>
        </w:rPr>
      </w:pPr>
      <w:r w:rsidRPr="00062EC0">
        <w:rPr>
          <w:rFonts w:cstheme="minorHAnsi"/>
          <w:color w:val="595959" w:themeColor="text1" w:themeTint="A6"/>
          <w:sz w:val="22"/>
          <w:szCs w:val="22"/>
        </w:rPr>
        <w:t>Polystyrene Alternative: Similar mechanical properties to polystyrene, making it suitable for a wide range of applications.</w:t>
      </w:r>
    </w:p>
    <w:p w14:paraId="0703ED09" w14:textId="5BB3D215" w:rsidR="00C5760C" w:rsidRDefault="00157AD1" w:rsidP="00E14029">
      <w:pPr>
        <w:pStyle w:val="ListParagraph"/>
        <w:numPr>
          <w:ilvl w:val="0"/>
          <w:numId w:val="2"/>
        </w:numPr>
        <w:spacing w:after="600"/>
        <w:ind w:left="432" w:firstLine="0"/>
        <w:rPr>
          <w:rFonts w:cstheme="minorHAnsi"/>
          <w:color w:val="595959" w:themeColor="text1" w:themeTint="A6"/>
          <w:sz w:val="22"/>
          <w:szCs w:val="22"/>
        </w:rPr>
      </w:pPr>
      <w:r w:rsidRPr="00062EC0">
        <w:rPr>
          <w:rFonts w:cstheme="minorHAnsi"/>
          <w:color w:val="595959" w:themeColor="text1" w:themeTint="A6"/>
          <w:sz w:val="22"/>
          <w:szCs w:val="22"/>
        </w:rPr>
        <w:t xml:space="preserve">Versatile Applications: Can </w:t>
      </w:r>
      <w:r w:rsidR="00E14029">
        <w:rPr>
          <w:rFonts w:cstheme="minorHAnsi"/>
          <w:color w:val="595959" w:themeColor="text1" w:themeTint="A6"/>
          <w:sz w:val="22"/>
          <w:szCs w:val="22"/>
        </w:rPr>
        <w:t xml:space="preserve">also </w:t>
      </w:r>
      <w:r w:rsidRPr="00062EC0">
        <w:rPr>
          <w:rFonts w:cstheme="minorHAnsi"/>
          <w:color w:val="595959" w:themeColor="text1" w:themeTint="A6"/>
          <w:sz w:val="22"/>
          <w:szCs w:val="22"/>
        </w:rPr>
        <w:t>be used to produce foams for packaging</w:t>
      </w:r>
      <w:r w:rsidR="00E14029">
        <w:rPr>
          <w:rFonts w:cstheme="minorHAnsi"/>
          <w:color w:val="595959" w:themeColor="text1" w:themeTint="A6"/>
          <w:sz w:val="22"/>
          <w:szCs w:val="22"/>
        </w:rPr>
        <w:t xml:space="preserve"> peanuts</w:t>
      </w:r>
      <w:r w:rsidRPr="00062EC0">
        <w:rPr>
          <w:rFonts w:cstheme="minorHAnsi"/>
          <w:color w:val="595959" w:themeColor="text1" w:themeTint="A6"/>
          <w:sz w:val="22"/>
          <w:szCs w:val="22"/>
        </w:rPr>
        <w:t xml:space="preserve"> and other uses</w:t>
      </w:r>
      <w:r w:rsidR="00E14029">
        <w:rPr>
          <w:rFonts w:cstheme="minorHAnsi"/>
          <w:color w:val="595959" w:themeColor="text1" w:themeTint="A6"/>
          <w:sz w:val="22"/>
          <w:szCs w:val="22"/>
        </w:rPr>
        <w:t>.</w:t>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p>
    <w:p w14:paraId="37874285" w14:textId="3D1C5C21" w:rsidR="00DB3B1F" w:rsidRDefault="00C5760C" w:rsidP="00F33EE8">
      <w:pPr>
        <w:ind w:left="288"/>
        <w:rPr>
          <w:rFonts w:cstheme="minorHAnsi"/>
          <w:color w:val="595959" w:themeColor="text1" w:themeTint="A6"/>
        </w:rPr>
      </w:pPr>
      <w:r w:rsidRPr="00C5760C">
        <w:rPr>
          <w:rFonts w:cstheme="minorHAnsi"/>
          <w:color w:val="595959" w:themeColor="text1" w:themeTint="A6"/>
        </w:rPr>
        <w:tab/>
      </w:r>
      <w:r w:rsidRPr="00C5760C">
        <w:rPr>
          <w:rFonts w:cstheme="minorHAnsi"/>
          <w:color w:val="595959" w:themeColor="text1" w:themeTint="A6"/>
        </w:rPr>
        <w:tab/>
      </w:r>
      <w:r w:rsidRPr="00C5760C">
        <w:rPr>
          <w:rFonts w:cstheme="minorHAnsi"/>
          <w:color w:val="595959" w:themeColor="text1" w:themeTint="A6"/>
        </w:rPr>
        <w:tab/>
      </w:r>
    </w:p>
    <w:p w14:paraId="04073775" w14:textId="23E73256" w:rsidR="002F4DE4" w:rsidRDefault="002F4DE4" w:rsidP="00F33EE8">
      <w:pPr>
        <w:ind w:left="288"/>
        <w:rPr>
          <w:rFonts w:cstheme="minorHAnsi"/>
          <w:color w:val="595959" w:themeColor="text1" w:themeTint="A6"/>
        </w:rPr>
      </w:pPr>
    </w:p>
    <w:p w14:paraId="7782D4DF" w14:textId="77777777" w:rsidR="002F4DE4" w:rsidRPr="00C5760C" w:rsidRDefault="002F4DE4" w:rsidP="00F33EE8">
      <w:pPr>
        <w:ind w:left="288"/>
        <w:rPr>
          <w:rFonts w:cstheme="minorHAnsi"/>
          <w:color w:val="595959" w:themeColor="text1" w:themeTint="A6"/>
        </w:rPr>
      </w:pPr>
    </w:p>
    <w:p w14:paraId="3EAD9F51" w14:textId="7D36D149" w:rsidR="00B31B34" w:rsidRDefault="00B31B34" w:rsidP="00F33EE8">
      <w:pPr>
        <w:ind w:left="288"/>
        <w:rPr>
          <w:rFonts w:cstheme="minorHAnsi"/>
          <w:color w:val="595959" w:themeColor="text1" w:themeTint="A6"/>
        </w:rPr>
      </w:pPr>
    </w:p>
    <w:p w14:paraId="7277B586" w14:textId="29EA0A89" w:rsidR="00B31B34" w:rsidRPr="002F4DE4" w:rsidRDefault="00B31B34" w:rsidP="00F33EE8">
      <w:pPr>
        <w:ind w:left="288"/>
        <w:rPr>
          <w:rFonts w:cstheme="minorHAnsi"/>
          <w:color w:val="595959" w:themeColor="text1" w:themeTint="A6"/>
          <w:sz w:val="6"/>
          <w:szCs w:val="6"/>
        </w:rPr>
      </w:pPr>
    </w:p>
    <w:p w14:paraId="3F625A0E" w14:textId="7D567109" w:rsidR="009D17AD" w:rsidRDefault="009D17AD" w:rsidP="00427AC2">
      <w:pPr>
        <w:ind w:left="-270" w:right="-306"/>
        <w:rPr>
          <w:rFonts w:cstheme="minorHAnsi"/>
          <w:color w:val="595959" w:themeColor="text1" w:themeTint="A6"/>
        </w:rPr>
      </w:pPr>
      <w:r w:rsidRPr="00DB3B1F">
        <w:rPr>
          <w:noProof/>
        </w:rPr>
        <w:drawing>
          <wp:inline distT="0" distB="0" distL="0" distR="0" wp14:anchorId="007E3ABC" wp14:editId="12D1F2A0">
            <wp:extent cx="1510030" cy="80363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0030" cy="803633"/>
                    </a:xfrm>
                    <a:prstGeom prst="rect">
                      <a:avLst/>
                    </a:prstGeom>
                  </pic:spPr>
                </pic:pic>
              </a:graphicData>
            </a:graphic>
          </wp:inline>
        </w:drawing>
      </w:r>
    </w:p>
    <w:p w14:paraId="27A9DEC3" w14:textId="777777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rPr>
      </w:pPr>
    </w:p>
    <w:p w14:paraId="3AD3B95B" w14:textId="777777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rPr>
      </w:pPr>
    </w:p>
    <w:p w14:paraId="677A9BB7" w14:textId="35636532"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Contact us about this technology:</w:t>
      </w:r>
    </w:p>
    <w:p w14:paraId="65B4BC81" w14:textId="77777777" w:rsidR="009D17AD" w:rsidRPr="00427AC2" w:rsidRDefault="009D17AD" w:rsidP="00427AC2">
      <w:pPr>
        <w:tabs>
          <w:tab w:val="left" w:pos="187"/>
          <w:tab w:val="left" w:pos="2880"/>
        </w:tabs>
        <w:spacing w:after="0" w:line="240" w:lineRule="auto"/>
        <w:ind w:left="-270" w:right="-306"/>
        <w:rPr>
          <w:rFonts w:ascii="Lucida Sans Unicode" w:hAnsi="Lucida Sans Unicode" w:cs="Lucida Sans Unicode"/>
          <w:color w:val="595959" w:themeColor="text1" w:themeTint="A6"/>
          <w:sz w:val="19"/>
          <w:szCs w:val="19"/>
        </w:rPr>
      </w:pPr>
    </w:p>
    <w:p w14:paraId="61B098D2"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Office of Technology Transfer</w:t>
      </w:r>
    </w:p>
    <w:p w14:paraId="4EE3A913" w14:textId="77777777" w:rsidR="009D17AD" w:rsidRPr="00427AC2" w:rsidRDefault="00E01821"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hyperlink r:id="rId9" w:history="1">
        <w:r w:rsidR="009D17AD" w:rsidRPr="00427AC2">
          <w:rPr>
            <w:rStyle w:val="Hyperlink"/>
            <w:rFonts w:ascii="Lucida Sans Unicode" w:hAnsi="Lucida Sans Unicode" w:cs="Lucida Sans Unicode"/>
            <w:color w:val="7F7F7F" w:themeColor="text1" w:themeTint="80"/>
            <w:sz w:val="19"/>
            <w:szCs w:val="19"/>
            <w:u w:val="none"/>
          </w:rPr>
          <w:t>techtransfer@boisestate.edu</w:t>
        </w:r>
      </w:hyperlink>
    </w:p>
    <w:p w14:paraId="0EDA1040"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Style w:val="Hyperlink"/>
          <w:rFonts w:ascii="Lucida Sans Unicode" w:hAnsi="Lucida Sans Unicode" w:cs="Lucida Sans Unicode"/>
          <w:color w:val="7F7F7F" w:themeColor="text1" w:themeTint="80"/>
          <w:sz w:val="19"/>
          <w:szCs w:val="19"/>
          <w:u w:val="none"/>
        </w:rPr>
        <w:t>(208) 426-5765</w:t>
      </w:r>
    </w:p>
    <w:p w14:paraId="5EAE32A0" w14:textId="3BCFB5B9"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p>
    <w:p w14:paraId="209603B2" w14:textId="77777777" w:rsidR="00427AC2" w:rsidRPr="00427AC2" w:rsidRDefault="00427AC2"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5BD919FC" w14:textId="560889A9"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595959" w:themeColor="text1" w:themeTint="A6"/>
          <w:sz w:val="19"/>
          <w:szCs w:val="19"/>
        </w:rPr>
        <w:t xml:space="preserve">Matter# </w:t>
      </w:r>
      <w:r w:rsidRPr="00427AC2">
        <w:rPr>
          <w:rFonts w:ascii="Lucida Sans Unicode" w:hAnsi="Lucida Sans Unicode" w:cs="Lucida Sans Unicode"/>
          <w:color w:val="7F7F7F" w:themeColor="text1" w:themeTint="80"/>
          <w:sz w:val="19"/>
          <w:szCs w:val="19"/>
        </w:rPr>
        <w:t>BSU285</w:t>
      </w:r>
    </w:p>
    <w:p w14:paraId="32C6CE09"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0FDB01EB"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27AC2">
        <w:rPr>
          <w:rFonts w:ascii="Lucida Sans Unicode" w:hAnsi="Lucida Sans Unicode" w:cs="Lucida Sans Unicode"/>
          <w:color w:val="595959" w:themeColor="text1" w:themeTint="A6"/>
          <w:sz w:val="19"/>
          <w:szCs w:val="19"/>
        </w:rPr>
        <w:t xml:space="preserve">IP Status: </w:t>
      </w:r>
    </w:p>
    <w:p w14:paraId="5FE55542"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27AC2">
        <w:rPr>
          <w:rFonts w:ascii="Lucida Sans Unicode" w:hAnsi="Lucida Sans Unicode" w:cs="Lucida Sans Unicode"/>
          <w:color w:val="7F7F7F" w:themeColor="text1" w:themeTint="80"/>
          <w:sz w:val="19"/>
          <w:szCs w:val="19"/>
        </w:rPr>
        <w:t>Utility Filed</w:t>
      </w:r>
      <w:r w:rsidRPr="00427AC2">
        <w:rPr>
          <w:rFonts w:ascii="Lucida Sans Unicode" w:hAnsi="Lucida Sans Unicode" w:cs="Lucida Sans Unicode"/>
          <w:color w:val="595959" w:themeColor="text1" w:themeTint="A6"/>
          <w:sz w:val="19"/>
          <w:szCs w:val="19"/>
        </w:rPr>
        <w:t xml:space="preserve"> </w:t>
      </w:r>
      <w:r w:rsidRPr="00427AC2">
        <w:rPr>
          <w:rFonts w:ascii="Lucida Sans Unicode" w:hAnsi="Lucida Sans Unicode" w:cs="Lucida Sans Unicode"/>
          <w:color w:val="7F7F7F" w:themeColor="text1" w:themeTint="80"/>
          <w:sz w:val="19"/>
          <w:szCs w:val="19"/>
        </w:rPr>
        <w:t>and Published:</w:t>
      </w:r>
      <w:r w:rsidRPr="00427AC2">
        <w:rPr>
          <w:rFonts w:ascii="Lucida Sans Unicode" w:hAnsi="Lucida Sans Unicode" w:cs="Lucida Sans Unicode"/>
          <w:sz w:val="19"/>
          <w:szCs w:val="19"/>
        </w:rPr>
        <w:t xml:space="preserve"> </w:t>
      </w:r>
    </w:p>
    <w:p w14:paraId="7C04AA5A" w14:textId="77777777" w:rsidR="009D17AD" w:rsidRPr="00427AC2" w:rsidRDefault="00E01821" w:rsidP="00427AC2">
      <w:pPr>
        <w:spacing w:after="0"/>
        <w:ind w:left="-270" w:right="-306"/>
        <w:rPr>
          <w:rStyle w:val="Hyperlink"/>
          <w:rFonts w:ascii="Lucida Sans Unicode" w:hAnsi="Lucida Sans Unicode" w:cs="Lucida Sans Unicode"/>
          <w:sz w:val="19"/>
          <w:szCs w:val="19"/>
        </w:rPr>
      </w:pPr>
      <w:hyperlink r:id="rId10" w:history="1">
        <w:r w:rsidR="009D17AD" w:rsidRPr="00427AC2">
          <w:rPr>
            <w:rStyle w:val="Hyperlink"/>
            <w:rFonts w:ascii="Lucida Sans Unicode" w:hAnsi="Lucida Sans Unicode" w:cs="Lucida Sans Unicode"/>
            <w:sz w:val="19"/>
            <w:szCs w:val="19"/>
          </w:rPr>
          <w:t>US2024-0182610A1</w:t>
        </w:r>
      </w:hyperlink>
    </w:p>
    <w:p w14:paraId="5A0835AE" w14:textId="77777777" w:rsidR="009D17AD" w:rsidRPr="00427AC2" w:rsidRDefault="009D17AD" w:rsidP="00427AC2">
      <w:pPr>
        <w:spacing w:after="0"/>
        <w:ind w:left="-270" w:right="-306"/>
        <w:rPr>
          <w:rStyle w:val="Hyperlink"/>
          <w:rFonts w:ascii="Lucida Sans Unicode" w:hAnsi="Lucida Sans Unicode" w:cs="Lucida Sans Unicode"/>
          <w:sz w:val="19"/>
          <w:szCs w:val="19"/>
        </w:rPr>
      </w:pPr>
    </w:p>
    <w:p w14:paraId="08003F23"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27AC2">
        <w:rPr>
          <w:rFonts w:ascii="Lucida Sans Unicode" w:hAnsi="Lucida Sans Unicode" w:cs="Lucida Sans Unicode"/>
          <w:color w:val="595959" w:themeColor="text1" w:themeTint="A6"/>
          <w:sz w:val="19"/>
          <w:szCs w:val="19"/>
        </w:rPr>
        <w:t>Phase of Development</w:t>
      </w:r>
    </w:p>
    <w:p w14:paraId="0C82DCE9"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TRL:3-4</w:t>
      </w:r>
    </w:p>
    <w:p w14:paraId="13619D28" w14:textId="4E39BEF8"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Working Prototype</w:t>
      </w:r>
    </w:p>
    <w:p w14:paraId="22D6B816" w14:textId="77777777" w:rsidR="009D17AD" w:rsidRPr="00427AC2" w:rsidRDefault="009D17AD" w:rsidP="00427AC2">
      <w:pPr>
        <w:tabs>
          <w:tab w:val="left" w:pos="187"/>
        </w:tabs>
        <w:spacing w:after="60" w:line="240" w:lineRule="auto"/>
        <w:ind w:left="-270" w:right="-306"/>
        <w:rPr>
          <w:rFonts w:ascii="Lucida Sans Unicode" w:hAnsi="Lucida Sans Unicode" w:cs="Lucida Sans Unicode"/>
          <w:color w:val="7F7F7F" w:themeColor="text1" w:themeTint="80"/>
          <w:sz w:val="19"/>
          <w:szCs w:val="19"/>
        </w:rPr>
      </w:pPr>
    </w:p>
    <w:p w14:paraId="2260F272"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27AC2">
        <w:rPr>
          <w:rFonts w:ascii="Lucida Sans Unicode" w:hAnsi="Lucida Sans Unicode" w:cs="Lucida Sans Unicode"/>
          <w:color w:val="595959" w:themeColor="text1" w:themeTint="A6"/>
          <w:sz w:val="19"/>
          <w:szCs w:val="19"/>
        </w:rPr>
        <w:t>Inventor</w:t>
      </w:r>
    </w:p>
    <w:p w14:paraId="7C41B9B4" w14:textId="6BEC2BC0" w:rsidR="009D17AD" w:rsidRPr="00427AC2" w:rsidRDefault="00E01821" w:rsidP="00427AC2">
      <w:pPr>
        <w:spacing w:after="0" w:line="240" w:lineRule="auto"/>
        <w:ind w:left="-270" w:right="-306"/>
        <w:rPr>
          <w:rFonts w:ascii="Lucida Sans Unicode" w:hAnsi="Lucida Sans Unicode" w:cs="Lucida Sans Unicode"/>
          <w:sz w:val="19"/>
          <w:szCs w:val="19"/>
        </w:rPr>
      </w:pPr>
      <w:hyperlink r:id="rId11" w:history="1">
        <w:r w:rsidR="009D17AD" w:rsidRPr="00427AC2">
          <w:rPr>
            <w:rStyle w:val="Hyperlink"/>
            <w:rFonts w:ascii="Lucida Sans Unicode" w:hAnsi="Lucida Sans Unicode" w:cs="Lucida Sans Unicode"/>
            <w:sz w:val="19"/>
            <w:szCs w:val="19"/>
          </w:rPr>
          <w:t>Scott Phillips, PhD</w:t>
        </w:r>
      </w:hyperlink>
      <w:r w:rsidR="009D17AD" w:rsidRPr="00427AC2">
        <w:rPr>
          <w:rFonts w:ascii="Lucida Sans Unicode" w:hAnsi="Lucida Sans Unicode" w:cs="Lucida Sans Unicode"/>
          <w:sz w:val="19"/>
          <w:szCs w:val="19"/>
        </w:rPr>
        <w:t xml:space="preserve">   </w:t>
      </w:r>
    </w:p>
    <w:p w14:paraId="12A2F23A" w14:textId="77777777" w:rsidR="00062EC0" w:rsidRPr="00B31B34" w:rsidRDefault="00062EC0" w:rsidP="00F33EE8">
      <w:pPr>
        <w:ind w:left="288"/>
        <w:rPr>
          <w:rFonts w:cstheme="minorHAnsi"/>
          <w:color w:val="595959" w:themeColor="text1" w:themeTint="A6"/>
        </w:rPr>
      </w:pPr>
    </w:p>
    <w:sectPr w:rsidR="00062EC0" w:rsidRPr="00B31B34" w:rsidSect="00427AC2">
      <w:type w:val="continuous"/>
      <w:pgSz w:w="12240" w:h="15840"/>
      <w:pgMar w:top="-1080" w:right="450" w:bottom="0" w:left="270" w:header="720" w:footer="720" w:gutter="0"/>
      <w:cols w:num="2" w:sep="1" w:space="1008" w:equalWidth="0">
        <w:col w:w="8208" w:space="1008"/>
        <w:col w:w="230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B3BF" w14:textId="77777777" w:rsidR="00E01821" w:rsidRDefault="00E01821" w:rsidP="00062EC0">
      <w:pPr>
        <w:spacing w:after="0" w:line="240" w:lineRule="auto"/>
      </w:pPr>
      <w:r>
        <w:separator/>
      </w:r>
    </w:p>
  </w:endnote>
  <w:endnote w:type="continuationSeparator" w:id="0">
    <w:p w14:paraId="0B15462A" w14:textId="77777777" w:rsidR="00E01821" w:rsidRDefault="00E01821" w:rsidP="0006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C4AD" w14:textId="77777777" w:rsidR="00E01821" w:rsidRDefault="00E01821" w:rsidP="00062EC0">
      <w:pPr>
        <w:spacing w:after="0" w:line="240" w:lineRule="auto"/>
      </w:pPr>
      <w:r>
        <w:separator/>
      </w:r>
    </w:p>
  </w:footnote>
  <w:footnote w:type="continuationSeparator" w:id="0">
    <w:p w14:paraId="163BB910" w14:textId="77777777" w:rsidR="00E01821" w:rsidRDefault="00E01821" w:rsidP="00062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2F2A"/>
    <w:multiLevelType w:val="hybridMultilevel"/>
    <w:tmpl w:val="1172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A661D"/>
    <w:multiLevelType w:val="hybridMultilevel"/>
    <w:tmpl w:val="791CA3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F"/>
    <w:rsid w:val="00062EC0"/>
    <w:rsid w:val="00076F8F"/>
    <w:rsid w:val="001271E0"/>
    <w:rsid w:val="00130917"/>
    <w:rsid w:val="00133B78"/>
    <w:rsid w:val="00157AD1"/>
    <w:rsid w:val="001915CF"/>
    <w:rsid w:val="002F4DE4"/>
    <w:rsid w:val="003D65A2"/>
    <w:rsid w:val="00427AC2"/>
    <w:rsid w:val="00430EEE"/>
    <w:rsid w:val="004971BB"/>
    <w:rsid w:val="00611559"/>
    <w:rsid w:val="00634127"/>
    <w:rsid w:val="007F3F15"/>
    <w:rsid w:val="00964FBF"/>
    <w:rsid w:val="009802BF"/>
    <w:rsid w:val="009B7E1B"/>
    <w:rsid w:val="009D17AD"/>
    <w:rsid w:val="00A71F8F"/>
    <w:rsid w:val="00A73FC2"/>
    <w:rsid w:val="00B31B34"/>
    <w:rsid w:val="00B3467A"/>
    <w:rsid w:val="00B845E2"/>
    <w:rsid w:val="00C5760C"/>
    <w:rsid w:val="00DB272C"/>
    <w:rsid w:val="00DB3B1F"/>
    <w:rsid w:val="00E01821"/>
    <w:rsid w:val="00E03482"/>
    <w:rsid w:val="00E14029"/>
    <w:rsid w:val="00E444E0"/>
    <w:rsid w:val="00F33EE8"/>
    <w:rsid w:val="00F55716"/>
    <w:rsid w:val="00F6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9092B"/>
  <w15:chartTrackingRefBased/>
  <w15:docId w15:val="{F3C54038-19DB-4682-B4C5-E6E0C288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B1F"/>
    <w:rPr>
      <w:color w:val="0563C1" w:themeColor="hyperlink"/>
      <w:u w:val="single"/>
    </w:rPr>
  </w:style>
  <w:style w:type="character" w:styleId="UnresolvedMention">
    <w:name w:val="Unresolved Mention"/>
    <w:basedOn w:val="DefaultParagraphFont"/>
    <w:uiPriority w:val="99"/>
    <w:semiHidden/>
    <w:unhideWhenUsed/>
    <w:rsid w:val="00DB3B1F"/>
    <w:rPr>
      <w:color w:val="605E5C"/>
      <w:shd w:val="clear" w:color="auto" w:fill="E1DFDD"/>
    </w:rPr>
  </w:style>
  <w:style w:type="paragraph" w:styleId="ListParagraph">
    <w:name w:val="List Paragraph"/>
    <w:basedOn w:val="Normal"/>
    <w:uiPriority w:val="34"/>
    <w:qFormat/>
    <w:rsid w:val="00157AD1"/>
    <w:pPr>
      <w:spacing w:after="200" w:line="240" w:lineRule="auto"/>
      <w:ind w:left="720"/>
      <w:contextualSpacing/>
    </w:pPr>
    <w:rPr>
      <w:sz w:val="24"/>
      <w:szCs w:val="24"/>
    </w:rPr>
  </w:style>
  <w:style w:type="paragraph" w:styleId="Header">
    <w:name w:val="header"/>
    <w:basedOn w:val="Normal"/>
    <w:link w:val="HeaderChar"/>
    <w:uiPriority w:val="99"/>
    <w:unhideWhenUsed/>
    <w:rsid w:val="0006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EC0"/>
  </w:style>
  <w:style w:type="paragraph" w:styleId="Footer">
    <w:name w:val="footer"/>
    <w:basedOn w:val="Normal"/>
    <w:link w:val="FooterChar"/>
    <w:uiPriority w:val="99"/>
    <w:unhideWhenUsed/>
    <w:rsid w:val="0006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sestate.edu/coen-materials/directory/scott-phillips-ph-d/" TargetMode="External"/><Relationship Id="rId5" Type="http://schemas.openxmlformats.org/officeDocument/2006/relationships/webSettings" Target="webSettings.xml"/><Relationship Id="rId10" Type="http://schemas.openxmlformats.org/officeDocument/2006/relationships/hyperlink" Target="https://patents.google.com/patent/US20240182610A1/en?oq=20240182610" TargetMode="External"/><Relationship Id="rId4" Type="http://schemas.openxmlformats.org/officeDocument/2006/relationships/settings" Target="settings.xml"/><Relationship Id="rId9" Type="http://schemas.openxmlformats.org/officeDocument/2006/relationships/hyperlink" Target="mailto:techtransfer@boise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A8603-0248-4A28-9A1A-C0D4108C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French</dc:creator>
  <cp:keywords/>
  <dc:description/>
  <cp:lastModifiedBy>Natasha French</cp:lastModifiedBy>
  <cp:revision>4</cp:revision>
  <cp:lastPrinted>2025-01-10T21:49:00Z</cp:lastPrinted>
  <dcterms:created xsi:type="dcterms:W3CDTF">2025-02-13T20:19:00Z</dcterms:created>
  <dcterms:modified xsi:type="dcterms:W3CDTF">2025-02-20T21:38:00Z</dcterms:modified>
</cp:coreProperties>
</file>