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AF" w:rsidRPr="00A14E3B" w:rsidRDefault="000470AF" w:rsidP="000470AF">
      <w:pPr>
        <w:widowControl/>
        <w:rPr>
          <w:rFonts w:cs="Arial"/>
          <w:b/>
          <w:i/>
          <w:sz w:val="28"/>
          <w:szCs w:val="28"/>
        </w:rPr>
      </w:pPr>
      <w:r w:rsidRPr="00A14E3B">
        <w:rPr>
          <w:rFonts w:cs="Arial"/>
          <w:b/>
          <w:i/>
          <w:sz w:val="28"/>
          <w:szCs w:val="28"/>
        </w:rPr>
        <w:t>CONFIDENTIAL</w:t>
      </w:r>
    </w:p>
    <w:p w:rsidR="000470AF" w:rsidRPr="0092456D" w:rsidRDefault="000470AF" w:rsidP="000470AF">
      <w:pPr>
        <w:widowControl/>
        <w:rPr>
          <w:rFonts w:cs="Arial"/>
          <w:sz w:val="22"/>
          <w:szCs w:val="22"/>
        </w:rPr>
      </w:pPr>
    </w:p>
    <w:p w:rsidR="000470AF" w:rsidRPr="00A14E3B" w:rsidRDefault="000470AF" w:rsidP="000470AF">
      <w:pPr>
        <w:widowControl/>
        <w:rPr>
          <w:rFonts w:cs="Arial"/>
          <w:b/>
          <w:sz w:val="24"/>
          <w:szCs w:val="24"/>
        </w:rPr>
      </w:pPr>
      <w:r w:rsidRPr="00A14E3B">
        <w:rPr>
          <w:rFonts w:cs="Arial"/>
          <w:b/>
          <w:sz w:val="24"/>
          <w:szCs w:val="24"/>
        </w:rPr>
        <w:t>DOCUMENTATION AND IDENTIFICATION OF SOURCE INDIVIDUAL</w:t>
      </w:r>
    </w:p>
    <w:p w:rsidR="000470AF" w:rsidRPr="0092456D" w:rsidRDefault="000470AF" w:rsidP="000470AF">
      <w:pPr>
        <w:widowControl/>
        <w:rPr>
          <w:rFonts w:cs="Arial"/>
          <w:sz w:val="22"/>
          <w:szCs w:val="22"/>
        </w:rPr>
      </w:pPr>
    </w:p>
    <w:p w:rsidR="000470AF" w:rsidRPr="0092456D" w:rsidRDefault="000470AF" w:rsidP="00A14E3B">
      <w:pPr>
        <w:widowControl/>
        <w:tabs>
          <w:tab w:val="left" w:pos="720"/>
        </w:tabs>
        <w:rPr>
          <w:rFonts w:cs="Arial"/>
          <w:sz w:val="22"/>
          <w:szCs w:val="22"/>
        </w:rPr>
      </w:pPr>
      <w:r w:rsidRPr="0092456D">
        <w:rPr>
          <w:rFonts w:cs="Arial"/>
          <w:sz w:val="22"/>
          <w:szCs w:val="22"/>
        </w:rPr>
        <w:t>Name of exposed employee:</w:t>
      </w:r>
    </w:p>
    <w:p w:rsidR="000470AF" w:rsidRDefault="000470AF" w:rsidP="00A14E3B">
      <w:pPr>
        <w:widowControl/>
        <w:tabs>
          <w:tab w:val="left" w:pos="720"/>
        </w:tabs>
        <w:rPr>
          <w:rFonts w:cs="Arial"/>
          <w:sz w:val="22"/>
          <w:szCs w:val="22"/>
        </w:rPr>
      </w:pPr>
      <w:r w:rsidRPr="0092456D">
        <w:rPr>
          <w:rFonts w:cs="Arial"/>
          <w:sz w:val="22"/>
          <w:szCs w:val="22"/>
        </w:rPr>
        <w:t xml:space="preserve">Name and phone number of medical provider who </w:t>
      </w:r>
      <w:proofErr w:type="gramStart"/>
      <w:r w:rsidRPr="0092456D">
        <w:rPr>
          <w:rFonts w:cs="Arial"/>
          <w:sz w:val="22"/>
          <w:szCs w:val="22"/>
        </w:rPr>
        <w:t>should be contacted</w:t>
      </w:r>
      <w:proofErr w:type="gramEnd"/>
      <w:r w:rsidRPr="0092456D">
        <w:rPr>
          <w:rFonts w:cs="Arial"/>
          <w:sz w:val="22"/>
          <w:szCs w:val="22"/>
        </w:rPr>
        <w:t>:</w:t>
      </w:r>
    </w:p>
    <w:p w:rsidR="00A14E3B" w:rsidRPr="0092456D" w:rsidRDefault="00A14E3B" w:rsidP="000470AF">
      <w:pPr>
        <w:widowControl/>
        <w:rPr>
          <w:rFonts w:cs="Arial"/>
          <w:sz w:val="22"/>
          <w:szCs w:val="22"/>
        </w:rPr>
      </w:pPr>
    </w:p>
    <w:p w:rsidR="000470AF" w:rsidRPr="0092456D" w:rsidRDefault="000470AF" w:rsidP="000470AF">
      <w:pPr>
        <w:widowControl/>
        <w:rPr>
          <w:rFonts w:cs="Arial"/>
          <w:sz w:val="22"/>
          <w:szCs w:val="22"/>
        </w:rPr>
      </w:pPr>
    </w:p>
    <w:p w:rsidR="000470AF" w:rsidRPr="00A14E3B" w:rsidRDefault="000470AF" w:rsidP="000470AF">
      <w:pPr>
        <w:widowControl/>
        <w:rPr>
          <w:rFonts w:cs="Arial"/>
          <w:b/>
          <w:sz w:val="22"/>
          <w:szCs w:val="22"/>
        </w:rPr>
      </w:pPr>
      <w:r w:rsidRPr="00A14E3B">
        <w:rPr>
          <w:rFonts w:cs="Arial"/>
          <w:b/>
          <w:sz w:val="22"/>
          <w:szCs w:val="22"/>
        </w:rPr>
        <w:t>Incident Information</w:t>
      </w:r>
    </w:p>
    <w:p w:rsidR="000470AF" w:rsidRPr="00A14E3B" w:rsidRDefault="000470AF" w:rsidP="000470AF">
      <w:pPr>
        <w:widowControl/>
        <w:rPr>
          <w:rFonts w:cs="Arial"/>
          <w:b/>
          <w:sz w:val="22"/>
          <w:szCs w:val="22"/>
        </w:rPr>
      </w:pPr>
    </w:p>
    <w:p w:rsidR="000470AF" w:rsidRPr="0092456D" w:rsidRDefault="000470AF" w:rsidP="00A14E3B">
      <w:pPr>
        <w:widowControl/>
        <w:rPr>
          <w:rFonts w:cs="Arial"/>
          <w:sz w:val="22"/>
          <w:szCs w:val="22"/>
        </w:rPr>
      </w:pPr>
      <w:r w:rsidRPr="0092456D">
        <w:rPr>
          <w:rFonts w:cs="Arial"/>
          <w:sz w:val="22"/>
          <w:szCs w:val="22"/>
        </w:rPr>
        <w:t>Date:</w:t>
      </w:r>
    </w:p>
    <w:p w:rsidR="000470AF" w:rsidRPr="0092456D" w:rsidRDefault="000470AF" w:rsidP="00A14E3B">
      <w:pPr>
        <w:widowControl/>
        <w:rPr>
          <w:rFonts w:cs="Arial"/>
          <w:sz w:val="22"/>
          <w:szCs w:val="22"/>
        </w:rPr>
      </w:pPr>
      <w:r w:rsidRPr="0092456D">
        <w:rPr>
          <w:rFonts w:cs="Arial"/>
          <w:sz w:val="22"/>
          <w:szCs w:val="22"/>
        </w:rPr>
        <w:t>Name or medical record number of the individual who is the source of the exposure:</w:t>
      </w:r>
    </w:p>
    <w:p w:rsidR="000470AF" w:rsidRDefault="000470AF" w:rsidP="000470AF">
      <w:pPr>
        <w:widowControl/>
        <w:rPr>
          <w:rFonts w:cs="Arial"/>
          <w:sz w:val="22"/>
          <w:szCs w:val="22"/>
        </w:rPr>
      </w:pPr>
    </w:p>
    <w:p w:rsidR="00A14E3B" w:rsidRDefault="00A14E3B" w:rsidP="000470AF">
      <w:pPr>
        <w:widowControl/>
        <w:rPr>
          <w:rFonts w:cs="Arial"/>
          <w:sz w:val="22"/>
          <w:szCs w:val="22"/>
        </w:rPr>
      </w:pPr>
    </w:p>
    <w:p w:rsidR="000470AF" w:rsidRPr="00A14E3B" w:rsidRDefault="000470AF" w:rsidP="000470AF">
      <w:pPr>
        <w:widowControl/>
        <w:rPr>
          <w:rFonts w:cs="Arial"/>
          <w:b/>
          <w:sz w:val="22"/>
          <w:szCs w:val="22"/>
        </w:rPr>
      </w:pPr>
      <w:r w:rsidRPr="00A14E3B">
        <w:rPr>
          <w:rFonts w:cs="Arial"/>
          <w:b/>
          <w:sz w:val="22"/>
          <w:szCs w:val="22"/>
        </w:rPr>
        <w:t>Nature of the Incident:</w:t>
      </w:r>
    </w:p>
    <w:p w:rsidR="000470AF" w:rsidRPr="0092456D" w:rsidRDefault="000470AF" w:rsidP="000470AF">
      <w:pPr>
        <w:widowControl/>
        <w:rPr>
          <w:rFonts w:cs="Arial"/>
          <w:sz w:val="22"/>
          <w:szCs w:val="22"/>
        </w:rPr>
      </w:pPr>
    </w:p>
    <w:p w:rsidR="000470AF" w:rsidRPr="0092456D" w:rsidRDefault="00A14E3B" w:rsidP="00A14E3B">
      <w:pPr>
        <w:widowControl/>
        <w:tabs>
          <w:tab w:val="left" w:pos="720"/>
        </w:tabs>
        <w:rPr>
          <w:rFonts w:cs="Arial"/>
          <w:sz w:val="22"/>
          <w:szCs w:val="22"/>
        </w:rPr>
      </w:pPr>
      <w:r>
        <w:rPr>
          <w:rFonts w:cs="Arial"/>
          <w:sz w:val="22"/>
          <w:szCs w:val="22"/>
        </w:rPr>
        <w:tab/>
      </w:r>
      <w:r w:rsidR="000470AF" w:rsidRPr="0092456D">
        <w:rPr>
          <w:rFonts w:cs="Arial"/>
          <w:sz w:val="22"/>
          <w:szCs w:val="22"/>
        </w:rPr>
        <w:sym w:font="Wingdings" w:char="F071"/>
      </w:r>
      <w:r w:rsidR="000470AF" w:rsidRPr="0092456D">
        <w:rPr>
          <w:rFonts w:cs="Arial"/>
          <w:sz w:val="22"/>
          <w:szCs w:val="22"/>
        </w:rPr>
        <w:t xml:space="preserve"> Contaminated </w:t>
      </w:r>
      <w:proofErr w:type="spellStart"/>
      <w:r w:rsidR="000470AF" w:rsidRPr="0092456D">
        <w:rPr>
          <w:rFonts w:cs="Arial"/>
          <w:sz w:val="22"/>
          <w:szCs w:val="22"/>
        </w:rPr>
        <w:t>needlestick</w:t>
      </w:r>
      <w:proofErr w:type="spellEnd"/>
      <w:r w:rsidR="000470AF" w:rsidRPr="0092456D">
        <w:rPr>
          <w:rFonts w:cs="Arial"/>
          <w:sz w:val="22"/>
          <w:szCs w:val="22"/>
        </w:rPr>
        <w:t xml:space="preserve"> injury</w:t>
      </w:r>
    </w:p>
    <w:p w:rsidR="000470AF" w:rsidRPr="0092456D" w:rsidRDefault="00A14E3B" w:rsidP="00A14E3B">
      <w:pPr>
        <w:widowControl/>
        <w:tabs>
          <w:tab w:val="left" w:pos="720"/>
        </w:tabs>
        <w:rPr>
          <w:rFonts w:cs="Arial"/>
          <w:sz w:val="22"/>
          <w:szCs w:val="22"/>
        </w:rPr>
      </w:pPr>
      <w:r>
        <w:rPr>
          <w:rFonts w:cs="Arial"/>
          <w:sz w:val="22"/>
          <w:szCs w:val="22"/>
        </w:rPr>
        <w:tab/>
      </w:r>
      <w:r w:rsidR="000470AF" w:rsidRPr="0092456D">
        <w:rPr>
          <w:rFonts w:cs="Arial"/>
          <w:sz w:val="22"/>
          <w:szCs w:val="22"/>
        </w:rPr>
        <w:sym w:font="Wingdings" w:char="F071"/>
      </w:r>
      <w:r w:rsidR="000470AF" w:rsidRPr="0092456D">
        <w:rPr>
          <w:rFonts w:cs="Arial"/>
          <w:sz w:val="22"/>
          <w:szCs w:val="22"/>
        </w:rPr>
        <w:t xml:space="preserve"> Blood or body fluid splash onto mucous membrane or non-intact skin</w:t>
      </w:r>
    </w:p>
    <w:p w:rsidR="000470AF" w:rsidRPr="0092456D" w:rsidRDefault="00A14E3B" w:rsidP="00A14E3B">
      <w:pPr>
        <w:widowControl/>
        <w:tabs>
          <w:tab w:val="left" w:pos="720"/>
        </w:tabs>
        <w:rPr>
          <w:rFonts w:cs="Arial"/>
          <w:sz w:val="22"/>
          <w:szCs w:val="22"/>
        </w:rPr>
      </w:pPr>
      <w:r>
        <w:rPr>
          <w:rFonts w:cs="Arial"/>
          <w:sz w:val="22"/>
          <w:szCs w:val="22"/>
        </w:rPr>
        <w:tab/>
      </w:r>
      <w:r w:rsidR="000470AF" w:rsidRPr="0092456D">
        <w:rPr>
          <w:rFonts w:cs="Arial"/>
          <w:sz w:val="22"/>
          <w:szCs w:val="22"/>
        </w:rPr>
        <w:sym w:font="Wingdings" w:char="F071"/>
      </w:r>
      <w:r w:rsidR="000470AF" w:rsidRPr="0092456D">
        <w:rPr>
          <w:rFonts w:cs="Arial"/>
          <w:sz w:val="22"/>
          <w:szCs w:val="22"/>
        </w:rPr>
        <w:t xml:space="preserve"> Other:</w:t>
      </w:r>
    </w:p>
    <w:p w:rsidR="000470AF" w:rsidRPr="0092456D" w:rsidRDefault="000470AF" w:rsidP="000470AF">
      <w:pPr>
        <w:widowControl/>
        <w:rPr>
          <w:rFonts w:cs="Arial"/>
          <w:sz w:val="22"/>
          <w:szCs w:val="22"/>
        </w:rPr>
      </w:pPr>
    </w:p>
    <w:p w:rsidR="000470AF" w:rsidRPr="00A14E3B" w:rsidRDefault="000470AF" w:rsidP="000470AF">
      <w:pPr>
        <w:widowControl/>
        <w:rPr>
          <w:rFonts w:cs="Arial"/>
          <w:b/>
          <w:sz w:val="22"/>
          <w:szCs w:val="22"/>
        </w:rPr>
      </w:pPr>
      <w:r w:rsidRPr="00A14E3B">
        <w:rPr>
          <w:rFonts w:cs="Arial"/>
          <w:b/>
          <w:sz w:val="22"/>
          <w:szCs w:val="22"/>
        </w:rPr>
        <w:t>Report of Source Individual Evaluation</w:t>
      </w:r>
    </w:p>
    <w:p w:rsidR="000470AF" w:rsidRPr="0092456D" w:rsidRDefault="000470AF" w:rsidP="000470AF">
      <w:pPr>
        <w:widowControl/>
        <w:rPr>
          <w:rFonts w:cs="Arial"/>
          <w:sz w:val="22"/>
          <w:szCs w:val="22"/>
        </w:rPr>
      </w:pPr>
    </w:p>
    <w:p w:rsidR="000470AF" w:rsidRPr="0092456D" w:rsidRDefault="000470AF" w:rsidP="00A14E3B">
      <w:pPr>
        <w:widowControl/>
        <w:tabs>
          <w:tab w:val="left" w:pos="6480"/>
        </w:tabs>
        <w:rPr>
          <w:rFonts w:cs="Arial"/>
          <w:sz w:val="22"/>
          <w:szCs w:val="22"/>
        </w:rPr>
      </w:pPr>
      <w:r w:rsidRPr="0092456D">
        <w:rPr>
          <w:rFonts w:cs="Arial"/>
          <w:sz w:val="22"/>
          <w:szCs w:val="22"/>
        </w:rPr>
        <w:t>Chart reviewed by:</w:t>
      </w:r>
      <w:r w:rsidRPr="0092456D">
        <w:rPr>
          <w:rFonts w:cs="Arial"/>
          <w:sz w:val="22"/>
          <w:szCs w:val="22"/>
        </w:rPr>
        <w:tab/>
        <w:t>Date:</w:t>
      </w:r>
    </w:p>
    <w:p w:rsidR="000470AF" w:rsidRPr="0092456D" w:rsidRDefault="000470AF" w:rsidP="000470AF">
      <w:pPr>
        <w:widowControl/>
        <w:rPr>
          <w:rFonts w:cs="Arial"/>
          <w:sz w:val="22"/>
          <w:szCs w:val="22"/>
        </w:rPr>
      </w:pPr>
    </w:p>
    <w:p w:rsidR="000470AF" w:rsidRPr="0092456D" w:rsidRDefault="000470AF" w:rsidP="00A14E3B">
      <w:pPr>
        <w:widowControl/>
        <w:tabs>
          <w:tab w:val="left" w:pos="4860"/>
        </w:tabs>
        <w:rPr>
          <w:rFonts w:cs="Arial"/>
          <w:sz w:val="22"/>
          <w:szCs w:val="22"/>
        </w:rPr>
      </w:pPr>
      <w:r w:rsidRPr="0092456D">
        <w:rPr>
          <w:rFonts w:cs="Arial"/>
          <w:sz w:val="22"/>
          <w:szCs w:val="22"/>
        </w:rPr>
        <w:t xml:space="preserve">Testing of source individual's blood: </w:t>
      </w:r>
      <w:r w:rsidRPr="00A14E3B">
        <w:rPr>
          <w:rFonts w:cs="Arial"/>
          <w:b/>
          <w:sz w:val="22"/>
          <w:szCs w:val="22"/>
        </w:rPr>
        <w:t>Consent</w:t>
      </w:r>
      <w:r w:rsidR="00A14E3B">
        <w:rPr>
          <w:rFonts w:cs="Arial"/>
          <w:sz w:val="22"/>
          <w:szCs w:val="22"/>
        </w:rPr>
        <w:tab/>
      </w:r>
      <w:r w:rsidRPr="0092456D">
        <w:rPr>
          <w:rFonts w:cs="Arial"/>
          <w:sz w:val="22"/>
          <w:szCs w:val="22"/>
        </w:rPr>
        <w:t xml:space="preserve"> </w:t>
      </w:r>
      <w:r w:rsidRPr="0092456D">
        <w:rPr>
          <w:rFonts w:cs="Arial"/>
          <w:sz w:val="22"/>
          <w:szCs w:val="22"/>
        </w:rPr>
        <w:sym w:font="Wingdings" w:char="F071"/>
      </w:r>
      <w:r w:rsidRPr="0092456D">
        <w:rPr>
          <w:rFonts w:cs="Arial"/>
          <w:sz w:val="22"/>
          <w:szCs w:val="22"/>
        </w:rPr>
        <w:t xml:space="preserve"> Obtained </w:t>
      </w:r>
      <w:r w:rsidR="00A14E3B">
        <w:rPr>
          <w:rFonts w:cs="Arial"/>
          <w:sz w:val="22"/>
          <w:szCs w:val="22"/>
        </w:rPr>
        <w:tab/>
      </w:r>
      <w:r w:rsidRPr="0092456D">
        <w:rPr>
          <w:rFonts w:cs="Arial"/>
          <w:sz w:val="22"/>
          <w:szCs w:val="22"/>
        </w:rPr>
        <w:sym w:font="Wingdings" w:char="F071"/>
      </w:r>
      <w:r w:rsidRPr="0092456D">
        <w:rPr>
          <w:rFonts w:cs="Arial"/>
          <w:sz w:val="22"/>
          <w:szCs w:val="22"/>
        </w:rPr>
        <w:t xml:space="preserve"> Refused</w:t>
      </w:r>
    </w:p>
    <w:p w:rsidR="000470AF" w:rsidRPr="0092456D" w:rsidRDefault="000470AF" w:rsidP="000470AF">
      <w:pPr>
        <w:widowControl/>
        <w:rPr>
          <w:rFonts w:cs="Arial"/>
          <w:sz w:val="22"/>
          <w:szCs w:val="22"/>
        </w:rPr>
      </w:pPr>
    </w:p>
    <w:p w:rsidR="000470AF" w:rsidRPr="0092456D" w:rsidRDefault="000470AF" w:rsidP="00A14E3B">
      <w:pPr>
        <w:widowControl/>
        <w:tabs>
          <w:tab w:val="left" w:pos="6480"/>
        </w:tabs>
        <w:rPr>
          <w:rFonts w:cs="Arial"/>
          <w:sz w:val="22"/>
          <w:szCs w:val="22"/>
        </w:rPr>
      </w:pPr>
      <w:r w:rsidRPr="0092456D">
        <w:rPr>
          <w:rFonts w:cs="Arial"/>
          <w:sz w:val="22"/>
          <w:szCs w:val="22"/>
        </w:rPr>
        <w:t>Source individual unknown. Researched by:</w:t>
      </w:r>
      <w:r w:rsidRPr="0092456D">
        <w:rPr>
          <w:rFonts w:cs="Arial"/>
          <w:sz w:val="22"/>
          <w:szCs w:val="22"/>
        </w:rPr>
        <w:tab/>
        <w:t>Date:</w:t>
      </w:r>
    </w:p>
    <w:p w:rsidR="000470AF" w:rsidRPr="0092456D" w:rsidRDefault="000470AF" w:rsidP="000470AF">
      <w:pPr>
        <w:widowControl/>
        <w:rPr>
          <w:rFonts w:cs="Arial"/>
          <w:sz w:val="22"/>
          <w:szCs w:val="22"/>
        </w:rPr>
      </w:pPr>
    </w:p>
    <w:p w:rsidR="000470AF" w:rsidRPr="00A14E3B" w:rsidRDefault="000470AF" w:rsidP="000470AF">
      <w:pPr>
        <w:widowControl/>
        <w:rPr>
          <w:rFonts w:cs="Arial"/>
          <w:b/>
          <w:sz w:val="22"/>
          <w:szCs w:val="22"/>
        </w:rPr>
      </w:pPr>
      <w:r w:rsidRPr="00A14E3B">
        <w:rPr>
          <w:rFonts w:cs="Arial"/>
          <w:b/>
          <w:sz w:val="22"/>
          <w:szCs w:val="22"/>
        </w:rPr>
        <w:t>Check One:</w:t>
      </w:r>
    </w:p>
    <w:p w:rsidR="000470AF" w:rsidRPr="0092456D" w:rsidRDefault="000470AF" w:rsidP="000470AF">
      <w:pPr>
        <w:widowControl/>
        <w:rPr>
          <w:rFonts w:cs="Arial"/>
          <w:sz w:val="22"/>
          <w:szCs w:val="22"/>
        </w:rPr>
      </w:pPr>
    </w:p>
    <w:p w:rsidR="00A14E3B" w:rsidRDefault="000470AF" w:rsidP="00A14E3B">
      <w:pPr>
        <w:widowControl/>
        <w:tabs>
          <w:tab w:val="left" w:pos="720"/>
        </w:tabs>
        <w:ind w:left="720"/>
        <w:rPr>
          <w:rFonts w:cs="Arial"/>
          <w:sz w:val="22"/>
          <w:szCs w:val="22"/>
        </w:rPr>
      </w:pPr>
      <w:r w:rsidRPr="0092456D">
        <w:rPr>
          <w:rFonts w:cs="Arial"/>
          <w:sz w:val="22"/>
          <w:szCs w:val="22"/>
        </w:rPr>
        <w:sym w:font="Wingdings" w:char="F071"/>
      </w:r>
      <w:r w:rsidRPr="0092456D">
        <w:rPr>
          <w:rFonts w:cs="Arial"/>
          <w:sz w:val="22"/>
          <w:szCs w:val="22"/>
        </w:rPr>
        <w:t xml:space="preserve"> Identification of source individual not feasible or prohibited by state or local law. State why not feasible:</w:t>
      </w:r>
    </w:p>
    <w:p w:rsidR="000470AF" w:rsidRPr="0092456D" w:rsidRDefault="000470AF" w:rsidP="00A14E3B">
      <w:pPr>
        <w:widowControl/>
        <w:tabs>
          <w:tab w:val="left" w:pos="720"/>
        </w:tabs>
        <w:ind w:left="720"/>
        <w:rPr>
          <w:rFonts w:cs="Arial"/>
          <w:sz w:val="22"/>
          <w:szCs w:val="22"/>
        </w:rPr>
      </w:pPr>
      <w:r w:rsidRPr="0092456D">
        <w:rPr>
          <w:rFonts w:cs="Arial"/>
          <w:sz w:val="22"/>
          <w:szCs w:val="22"/>
        </w:rPr>
        <w:sym w:font="Wingdings" w:char="F071"/>
      </w:r>
      <w:r w:rsidRPr="0092456D">
        <w:rPr>
          <w:rFonts w:cs="Arial"/>
          <w:sz w:val="22"/>
          <w:szCs w:val="22"/>
        </w:rPr>
        <w:t xml:space="preserve"> Evaluation of the source individual reflected known exposure to </w:t>
      </w:r>
      <w:proofErr w:type="spellStart"/>
      <w:r w:rsidRPr="0092456D">
        <w:rPr>
          <w:rFonts w:cs="Arial"/>
          <w:sz w:val="22"/>
          <w:szCs w:val="22"/>
        </w:rPr>
        <w:t>bloodborne</w:t>
      </w:r>
      <w:proofErr w:type="spellEnd"/>
      <w:r w:rsidRPr="0092456D">
        <w:rPr>
          <w:rFonts w:cs="Arial"/>
          <w:sz w:val="22"/>
          <w:szCs w:val="22"/>
        </w:rPr>
        <w:t xml:space="preserve"> pathogen.</w:t>
      </w:r>
    </w:p>
    <w:p w:rsidR="000470AF" w:rsidRPr="0092456D" w:rsidRDefault="000470AF" w:rsidP="00A14E3B">
      <w:pPr>
        <w:widowControl/>
        <w:tabs>
          <w:tab w:val="left" w:pos="720"/>
        </w:tabs>
        <w:ind w:left="720"/>
        <w:rPr>
          <w:rFonts w:cs="Arial"/>
          <w:sz w:val="22"/>
          <w:szCs w:val="22"/>
        </w:rPr>
      </w:pPr>
      <w:r w:rsidRPr="0092456D">
        <w:rPr>
          <w:rFonts w:cs="Arial"/>
          <w:sz w:val="22"/>
          <w:szCs w:val="22"/>
        </w:rPr>
        <w:sym w:font="Wingdings" w:char="F071"/>
      </w:r>
      <w:r w:rsidRPr="0092456D">
        <w:rPr>
          <w:rFonts w:cs="Arial"/>
          <w:sz w:val="22"/>
          <w:szCs w:val="22"/>
        </w:rPr>
        <w:t xml:space="preserve"> Evaluation of the source individual reflecte</w:t>
      </w:r>
      <w:r w:rsidR="00A14E3B">
        <w:rPr>
          <w:rFonts w:cs="Arial"/>
          <w:sz w:val="22"/>
          <w:szCs w:val="22"/>
        </w:rPr>
        <w:t xml:space="preserve">d possible expose to </w:t>
      </w:r>
      <w:proofErr w:type="spellStart"/>
      <w:r w:rsidR="00A14E3B">
        <w:rPr>
          <w:rFonts w:cs="Arial"/>
          <w:sz w:val="22"/>
          <w:szCs w:val="22"/>
        </w:rPr>
        <w:t>bloodborne</w:t>
      </w:r>
      <w:proofErr w:type="spellEnd"/>
      <w:r w:rsidR="00A14E3B">
        <w:rPr>
          <w:rFonts w:cs="Arial"/>
          <w:sz w:val="22"/>
          <w:szCs w:val="22"/>
        </w:rPr>
        <w:t xml:space="preserve"> </w:t>
      </w:r>
      <w:r w:rsidRPr="0092456D">
        <w:rPr>
          <w:rFonts w:cs="Arial"/>
          <w:sz w:val="22"/>
          <w:szCs w:val="22"/>
        </w:rPr>
        <w:t xml:space="preserve">pathogen, and medical follow-up </w:t>
      </w:r>
      <w:proofErr w:type="gramStart"/>
      <w:r w:rsidRPr="0092456D">
        <w:rPr>
          <w:rFonts w:cs="Arial"/>
          <w:sz w:val="22"/>
          <w:szCs w:val="22"/>
        </w:rPr>
        <w:t>is recommended</w:t>
      </w:r>
      <w:proofErr w:type="gramEnd"/>
      <w:r w:rsidRPr="0092456D">
        <w:rPr>
          <w:rFonts w:cs="Arial"/>
          <w:sz w:val="22"/>
          <w:szCs w:val="22"/>
        </w:rPr>
        <w:t>.</w:t>
      </w:r>
    </w:p>
    <w:p w:rsidR="000470AF" w:rsidRPr="0092456D" w:rsidRDefault="000470AF" w:rsidP="000470AF">
      <w:pPr>
        <w:widowControl/>
        <w:rPr>
          <w:rFonts w:cs="Arial"/>
          <w:sz w:val="22"/>
          <w:szCs w:val="22"/>
        </w:rPr>
      </w:pPr>
    </w:p>
    <w:p w:rsidR="000470AF" w:rsidRPr="0092456D" w:rsidRDefault="000470AF" w:rsidP="00A14E3B">
      <w:pPr>
        <w:widowControl/>
        <w:tabs>
          <w:tab w:val="left" w:pos="6480"/>
        </w:tabs>
        <w:spacing w:before="360"/>
        <w:rPr>
          <w:rFonts w:cs="Arial"/>
          <w:sz w:val="22"/>
          <w:szCs w:val="22"/>
        </w:rPr>
      </w:pPr>
      <w:r w:rsidRPr="0092456D">
        <w:rPr>
          <w:rFonts w:cs="Arial"/>
          <w:sz w:val="22"/>
          <w:szCs w:val="22"/>
        </w:rPr>
        <w:fldChar w:fldCharType="begin"/>
      </w:r>
      <w:r w:rsidRPr="0092456D">
        <w:rPr>
          <w:rFonts w:cs="Arial"/>
          <w:sz w:val="22"/>
          <w:szCs w:val="22"/>
        </w:rPr>
        <w:instrText xml:space="preserve"> EQ \x \to(Name &amp; Signature of Person Completing the Report……) </w:instrText>
      </w:r>
      <w:r w:rsidRPr="0092456D">
        <w:rPr>
          <w:rFonts w:cs="Arial"/>
          <w:sz w:val="22"/>
          <w:szCs w:val="22"/>
        </w:rPr>
        <w:fldChar w:fldCharType="end"/>
      </w:r>
      <w:bookmarkStart w:id="0" w:name="_GoBack"/>
      <w:bookmarkEnd w:id="0"/>
      <w:r w:rsidRPr="0092456D">
        <w:rPr>
          <w:rFonts w:cs="Arial"/>
          <w:sz w:val="22"/>
          <w:szCs w:val="22"/>
        </w:rPr>
        <w:tab/>
      </w:r>
      <w:r w:rsidRPr="0092456D">
        <w:rPr>
          <w:rFonts w:cs="Arial"/>
          <w:sz w:val="22"/>
          <w:szCs w:val="22"/>
        </w:rPr>
        <w:fldChar w:fldCharType="begin"/>
      </w:r>
      <w:r w:rsidRPr="0092456D">
        <w:rPr>
          <w:rFonts w:cs="Arial"/>
          <w:sz w:val="22"/>
          <w:szCs w:val="22"/>
        </w:rPr>
        <w:instrText xml:space="preserve"> EQ \X \to(Date……..) </w:instrText>
      </w:r>
      <w:r w:rsidRPr="0092456D">
        <w:rPr>
          <w:rFonts w:cs="Arial"/>
          <w:sz w:val="22"/>
          <w:szCs w:val="22"/>
        </w:rPr>
        <w:fldChar w:fldCharType="end"/>
      </w:r>
    </w:p>
    <w:p w:rsidR="000470AF" w:rsidRPr="00A14E3B" w:rsidRDefault="000470AF" w:rsidP="000470AF">
      <w:pPr>
        <w:widowControl/>
        <w:spacing w:before="360"/>
        <w:rPr>
          <w:rFonts w:cs="Arial"/>
        </w:rPr>
      </w:pPr>
      <w:r w:rsidRPr="00A14E3B">
        <w:rPr>
          <w:rFonts w:cs="Arial"/>
        </w:rPr>
        <w:t>Note: Report the results of the source individual's blood test to the medical provider named above. The medical provider will inform the exposed employee. Do not report the blood test findings to the employer.</w:t>
      </w:r>
    </w:p>
    <w:p w:rsidR="000470AF" w:rsidRPr="00A14E3B" w:rsidRDefault="000470AF" w:rsidP="000470AF">
      <w:pPr>
        <w:widowControl/>
        <w:spacing w:before="360"/>
        <w:rPr>
          <w:rFonts w:cs="Arial"/>
          <w:b/>
          <w:i/>
        </w:rPr>
      </w:pPr>
      <w:r w:rsidRPr="00A14E3B">
        <w:rPr>
          <w:rFonts w:cs="Arial"/>
          <w:b/>
          <w:i/>
        </w:rPr>
        <w:t xml:space="preserve">HIV-related information </w:t>
      </w:r>
      <w:proofErr w:type="gramStart"/>
      <w:r w:rsidRPr="00A14E3B">
        <w:rPr>
          <w:rFonts w:cs="Arial"/>
          <w:b/>
          <w:i/>
        </w:rPr>
        <w:t>cannot be released</w:t>
      </w:r>
      <w:proofErr w:type="gramEnd"/>
      <w:r w:rsidRPr="00A14E3B">
        <w:rPr>
          <w:rFonts w:cs="Arial"/>
          <w:b/>
          <w:i/>
        </w:rPr>
        <w:t xml:space="preserve"> without the written consent of the source individual.</w:t>
      </w:r>
    </w:p>
    <w:p w:rsidR="00A03BAF" w:rsidRDefault="00A03BAF"/>
    <w:sectPr w:rsidR="00A03BAF">
      <w:head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96" w:rsidRPr="002771ED" w:rsidRDefault="007C2047" w:rsidP="002771ED">
    <w:pPr>
      <w:pStyle w:val="Header"/>
      <w:rPr>
        <w:b/>
        <w:sz w:val="24"/>
        <w:szCs w:val="24"/>
      </w:rPr>
    </w:pPr>
    <w:r w:rsidRPr="002771ED">
      <w:rPr>
        <w:b/>
        <w:sz w:val="24"/>
        <w:szCs w:val="24"/>
      </w:rPr>
      <w:t>APPENDIX 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AF"/>
    <w:rsid w:val="000470AF"/>
    <w:rsid w:val="00A03BAF"/>
    <w:rsid w:val="00A1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787F"/>
  <w15:chartTrackingRefBased/>
  <w15:docId w15:val="{203ECB87-DDC5-49EB-A4DF-EF103B85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AF"/>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70AF"/>
    <w:pPr>
      <w:tabs>
        <w:tab w:val="center" w:pos="4320"/>
        <w:tab w:val="right" w:pos="8640"/>
      </w:tabs>
    </w:pPr>
  </w:style>
  <w:style w:type="character" w:customStyle="1" w:styleId="HeaderChar">
    <w:name w:val="Header Char"/>
    <w:basedOn w:val="DefaultParagraphFont"/>
    <w:link w:val="Header"/>
    <w:rsid w:val="000470AF"/>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Jones</dc:creator>
  <cp:keywords/>
  <dc:description/>
  <cp:lastModifiedBy>Frances Jones</cp:lastModifiedBy>
  <cp:revision>2</cp:revision>
  <dcterms:created xsi:type="dcterms:W3CDTF">2019-07-26T19:57:00Z</dcterms:created>
  <dcterms:modified xsi:type="dcterms:W3CDTF">2019-07-26T20:08:00Z</dcterms:modified>
</cp:coreProperties>
</file>