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How to use this template:  Treat the italicized text as “instructions.”  Edit it out as you fill in the sections.  Include only those sections that make sense for your course or are required by university policy. Place the sections in an order that makes sense for your course.</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Syllabus Template</w:t>
      </w:r>
      <w:r w:rsidDel="00000000" w:rsidR="00000000" w:rsidRPr="00000000">
        <w:rPr>
          <w:b w:val="1"/>
          <w:rtl w:val="0"/>
        </w:rPr>
        <w:t xml:space="preserve">:  Boise State Universi</w:t>
      </w:r>
      <w:r w:rsidDel="00000000" w:rsidR="00000000" w:rsidRPr="00000000">
        <w:rPr>
          <w:b w:val="1"/>
          <w:rtl w:val="0"/>
        </w:rPr>
        <w:t xml:space="preserve">ty</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i w:val="1"/>
          <w:sz w:val="24"/>
          <w:szCs w:val="24"/>
          <w:rtl w:val="0"/>
        </w:rPr>
        <w:t xml:space="preserve">[Course Title]</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4"/>
          <w:szCs w:val="24"/>
          <w:rtl w:val="0"/>
        </w:rPr>
        <w:t xml:space="preserve">[Interesting quote, motivating information]</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4"/>
          <w:szCs w:val="24"/>
          <w:rtl w:val="0"/>
        </w:rPr>
        <w:t xml:space="preserve">[Semester/Year]</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4"/>
          <w:szCs w:val="24"/>
          <w:rtl w:val="0"/>
        </w:rPr>
        <w:t xml:space="preserve">[Class location]</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4"/>
          <w:szCs w:val="24"/>
          <w:rtl w:val="0"/>
        </w:rPr>
        <w:t xml:space="preserve">[Class Meeting time(s)]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Instructor: </w:t>
        <w:tab/>
        <w:tab/>
      </w:r>
      <w:r w:rsidDel="00000000" w:rsidR="00000000" w:rsidRPr="00000000">
        <w:rPr>
          <w:rFonts w:ascii="Times New Roman" w:cs="Times New Roman" w:eastAsia="Times New Roman" w:hAnsi="Times New Roman"/>
          <w:b w:val="0"/>
          <w:i w:val="1"/>
          <w:sz w:val="24"/>
          <w:szCs w:val="24"/>
          <w:rtl w:val="0"/>
        </w:rPr>
        <w:t xml:space="preserve">[Name]  </w:t>
        <w:tab/>
        <w:t xml:space="preserve">[Office, e-mail, phone]</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Office Hours:</w:t>
        <w:tab/>
        <w:tab/>
      </w:r>
      <w:r w:rsidDel="00000000" w:rsidR="00000000" w:rsidRPr="00000000">
        <w:rPr>
          <w:rFonts w:ascii="Times New Roman" w:cs="Times New Roman" w:eastAsia="Times New Roman" w:hAnsi="Times New Roman"/>
          <w:b w:val="0"/>
          <w:i w:val="1"/>
          <w:sz w:val="24"/>
          <w:szCs w:val="24"/>
          <w:rtl w:val="0"/>
        </w:rPr>
        <w:t xml:space="preserve">[scheduled + by appointment? Virtual Office Hours?]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Course Goal and Description: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i w:val="1"/>
          <w:sz w:val="24"/>
          <w:szCs w:val="24"/>
          <w:rtl w:val="0"/>
        </w:rPr>
        <w:t xml:space="preserve">Thinking from the prospective students’ point of view, what is the goal of the course? How will it contribute to them professionally? How does it fit into the larger curriculum?</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Course Learning Outcomes: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After successful completion of this course, students will be able to…</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i w:val="1"/>
          <w:sz w:val="24"/>
          <w:szCs w:val="24"/>
          <w:rtl w:val="0"/>
        </w:rPr>
        <w:t xml:space="preserve">List learning outcomes here.  If your course contributes specifically to university learning outcomes, they should be included here as well.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Course Format: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i w:val="1"/>
          <w:sz w:val="24"/>
          <w:szCs w:val="24"/>
          <w:rtl w:val="0"/>
        </w:rPr>
        <w:t xml:space="preserve">How is the course structured and how will classes be carried out? Lecture, lab, activity, project-based, service-learning, discussion-based…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Pre and Co-requisites:  </w:t>
      </w:r>
      <w:r w:rsidDel="00000000" w:rsidR="00000000" w:rsidRPr="00000000">
        <w:rPr>
          <w:rFonts w:ascii="Times New Roman" w:cs="Times New Roman" w:eastAsia="Times New Roman" w:hAnsi="Times New Roman"/>
          <w:b w:val="0"/>
          <w:i w:val="1"/>
          <w:sz w:val="24"/>
          <w:szCs w:val="24"/>
          <w:rtl w:val="0"/>
        </w:rPr>
        <w:t xml:space="preserve">pre and/or co-req courses.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Materials/Texts: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Required and recommended texts, readers, or other software,  materials and equipment.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Course Requirements: </w:t>
      </w:r>
      <w:r w:rsidDel="00000000" w:rsidR="00000000" w:rsidRPr="00000000">
        <w:rPr>
          <w:rFonts w:ascii="Times New Roman" w:cs="Times New Roman" w:eastAsia="Times New Roman" w:hAnsi="Times New Roman"/>
          <w:b w:val="0"/>
          <w:i w:val="1"/>
          <w:sz w:val="24"/>
          <w:szCs w:val="24"/>
          <w:rtl w:val="0"/>
        </w:rPr>
        <w:t xml:space="preserve">Whatever tasks and assignments you include in your course should align with the learning outcomes you have defined.  </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i w:val="1"/>
          <w:sz w:val="24"/>
          <w:szCs w:val="24"/>
          <w:rtl w:val="0"/>
        </w:rPr>
        <w:t xml:space="preserve">Describe </w:t>
      </w:r>
      <w:r w:rsidDel="00000000" w:rsidR="00000000" w:rsidRPr="00000000">
        <w:rPr>
          <w:i w:val="1"/>
          <w:rtl w:val="0"/>
        </w:rPr>
        <w:t xml:space="preserve">p</w:t>
      </w:r>
      <w:r w:rsidDel="00000000" w:rsidR="00000000" w:rsidRPr="00000000">
        <w:rPr>
          <w:rFonts w:ascii="Times New Roman" w:cs="Times New Roman" w:eastAsia="Times New Roman" w:hAnsi="Times New Roman"/>
          <w:b w:val="0"/>
          <w:i w:val="1"/>
          <w:sz w:val="24"/>
          <w:szCs w:val="24"/>
          <w:rtl w:val="0"/>
        </w:rPr>
        <w:t xml:space="preserve">apers, projects, exams, quizzes, homework, laboratory work, fieldwork, fieldtrips, class participation, etc.</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i w:val="1"/>
          <w:sz w:val="24"/>
          <w:szCs w:val="24"/>
          <w:rtl w:val="0"/>
        </w:rPr>
        <w:t xml:space="preserve">Consider describing explicitly how course assignments are related to course learning outcomes.  </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i w:val="1"/>
          <w:sz w:val="24"/>
          <w:szCs w:val="24"/>
          <w:u w:val="none"/>
        </w:rPr>
      </w:pPr>
      <w:r w:rsidDel="00000000" w:rsidR="00000000" w:rsidRPr="00000000">
        <w:rPr>
          <w:rFonts w:ascii="Times New Roman" w:cs="Times New Roman" w:eastAsia="Times New Roman" w:hAnsi="Times New Roman"/>
          <w:b w:val="0"/>
          <w:i w:val="1"/>
          <w:sz w:val="24"/>
          <w:szCs w:val="24"/>
          <w:rtl w:val="0"/>
        </w:rPr>
        <w:t xml:space="preserve">Statement about the expected time that students will need to spend studying/doing coursework outside of class</w:t>
      </w:r>
      <w:r w:rsidDel="00000000" w:rsidR="00000000" w:rsidRPr="00000000">
        <w:rPr>
          <w:i w:val="1"/>
          <w:rtl w:val="0"/>
        </w:rPr>
        <w:t xml:space="preserve"> </w:t>
      </w:r>
      <w:r w:rsidDel="00000000" w:rsidR="00000000" w:rsidRPr="00000000">
        <w:rPr>
          <w:rFonts w:ascii="Times New Roman" w:cs="Times New Roman" w:eastAsia="Times New Roman" w:hAnsi="Times New Roman"/>
          <w:b w:val="0"/>
          <w:i w:val="1"/>
          <w:sz w:val="24"/>
          <w:szCs w:val="24"/>
          <w:rtl w:val="0"/>
        </w:rPr>
        <w:t xml:space="preserve">(e.g., 2-3 hours of time outside class for every hour of lecture/seminar).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Grading information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A statement of how you will determine the letter grades for the course, including +/- grades if you use them.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List of the percentage weight assigned to various class assignments. </w:t>
      </w:r>
      <w:r w:rsidDel="00000000" w:rsidR="00000000" w:rsidRPr="00000000">
        <w:rPr>
          <w:i w:val="1"/>
          <w:rtl w:val="0"/>
        </w:rPr>
        <w:t xml:space="preserve">Extra credit options, if available.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Policies on late or missed work, including exams.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Policies on attendance, tardiness, and class participation, including an explicit statement of terms and/or penalties which pertain to student participation in co- and extracurricular activities.</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If relevant, the minimum grade needed for this course to count towards the major.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Other Expectations: </w:t>
      </w:r>
      <w:r w:rsidDel="00000000" w:rsidR="00000000" w:rsidRPr="00000000">
        <w:rPr>
          <w:rFonts w:ascii="Times New Roman" w:cs="Times New Roman" w:eastAsia="Times New Roman" w:hAnsi="Times New Roman"/>
          <w:b w:val="0"/>
          <w:i w:val="1"/>
          <w:sz w:val="24"/>
          <w:szCs w:val="24"/>
          <w:rtl w:val="0"/>
        </w:rPr>
        <w:t xml:space="preserve">Specifications for attendance, participation, respect for others, etc. can be spelled out to act as a behavioral guide. Work to state expectations positively.  (Avoid a list of “thou shalt nots</w:t>
      </w:r>
      <w:r w:rsidDel="00000000" w:rsidR="00000000" w:rsidRPr="00000000">
        <w:rPr>
          <w:i w:val="1"/>
          <w:rtl w:val="0"/>
        </w:rPr>
        <w:t xml:space="preserve">”</w:t>
      </w:r>
      <w:r w:rsidDel="00000000" w:rsidR="00000000" w:rsidRPr="00000000">
        <w:rPr>
          <w:rFonts w:ascii="Times New Roman" w:cs="Times New Roman" w:eastAsia="Times New Roman" w:hAnsi="Times New Roman"/>
          <w:b w:val="0"/>
          <w:i w:val="1"/>
          <w:sz w:val="24"/>
          <w:szCs w:val="24"/>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Student Conduct and Academic Integrity: </w:t>
      </w:r>
      <w:r w:rsidDel="00000000" w:rsidR="00000000" w:rsidRPr="00000000">
        <w:rPr>
          <w:rFonts w:ascii="Times New Roman" w:cs="Times New Roman" w:eastAsia="Times New Roman" w:hAnsi="Times New Roman"/>
          <w:b w:val="0"/>
          <w:i w:val="1"/>
          <w:sz w:val="24"/>
          <w:szCs w:val="24"/>
          <w:rtl w:val="0"/>
        </w:rPr>
        <w:t xml:space="preserve">Suggested language below.</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 order to create a safe space for learning, I expect all of us (peer mentors, students and myself) to exhibit behavior that reflects Boise State’s Statement of Shared Values (</w:t>
      </w:r>
      <w:hyperlink r:id="rId5">
        <w:r w:rsidDel="00000000" w:rsidR="00000000" w:rsidRPr="00000000">
          <w:rPr>
            <w:rFonts w:ascii="Times New Roman" w:cs="Times New Roman" w:eastAsia="Times New Roman" w:hAnsi="Times New Roman"/>
            <w:color w:val="1155cc"/>
            <w:u w:val="single"/>
            <w:rtl w:val="0"/>
          </w:rPr>
          <w:t xml:space="preserve">http://deanofstudents.boisestate.edu/statement-of-shared-values/)</w:t>
        </w:r>
      </w:hyperlink>
      <w:r w:rsidDel="00000000" w:rsidR="00000000" w:rsidRPr="00000000">
        <w:rPr>
          <w:rFonts w:ascii="Times New Roman" w:cs="Times New Roman" w:eastAsia="Times New Roman" w:hAnsi="Times New Roman"/>
          <w:rtl w:val="0"/>
        </w:rPr>
        <w:t xml:space="preserve"> and is characterized by </w:t>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tabs>
          <w:tab w:val="left" w:pos="360"/>
        </w:tabs>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ab/>
        <w:t xml:space="preserve">Academic Excellence</w:t>
        <w:tab/>
        <w:t xml:space="preserve">Caring</w:t>
      </w:r>
      <w:r w:rsidDel="00000000" w:rsidR="00000000" w:rsidRPr="00000000">
        <w:rPr>
          <w:rFonts w:ascii="Times New Roman" w:cs="Times New Roman" w:eastAsia="Times New Roman" w:hAnsi="Times New Roman"/>
          <w:b w:val="0"/>
          <w:sz w:val="22"/>
          <w:szCs w:val="22"/>
          <w:rtl w:val="0"/>
        </w:rPr>
        <w:t xml:space="preserve"> </w:t>
        <w:tab/>
        <w:tab/>
        <w:tab/>
      </w:r>
      <w:r w:rsidDel="00000000" w:rsidR="00000000" w:rsidRPr="00000000">
        <w:rPr>
          <w:rFonts w:ascii="Times New Roman" w:cs="Times New Roman" w:eastAsia="Times New Roman" w:hAnsi="Times New Roman"/>
          <w:b w:val="1"/>
          <w:sz w:val="22"/>
          <w:szCs w:val="22"/>
          <w:rtl w:val="0"/>
        </w:rPr>
        <w:t xml:space="preserve">Citizenship</w:t>
      </w:r>
      <w:r w:rsidDel="00000000" w:rsidR="00000000" w:rsidRPr="00000000">
        <w:rPr>
          <w:rFonts w:ascii="Times New Roman" w:cs="Times New Roman" w:eastAsia="Times New Roman" w:hAnsi="Times New Roman"/>
          <w:b w:val="0"/>
          <w:sz w:val="22"/>
          <w:szCs w:val="22"/>
          <w:rtl w:val="0"/>
        </w:rPr>
        <w:tab/>
        <w:tab/>
        <w:tab/>
      </w:r>
      <w:r w:rsidDel="00000000" w:rsidR="00000000" w:rsidRPr="00000000">
        <w:rPr>
          <w:rFonts w:ascii="Times New Roman" w:cs="Times New Roman" w:eastAsia="Times New Roman" w:hAnsi="Times New Roman"/>
          <w:b w:val="1"/>
          <w:sz w:val="22"/>
          <w:szCs w:val="22"/>
          <w:rtl w:val="0"/>
        </w:rPr>
        <w:t xml:space="preserve">Fairness</w:t>
      </w:r>
      <w:r w:rsidDel="00000000" w:rsidR="00000000" w:rsidRPr="00000000">
        <w:rPr>
          <w:rFonts w:ascii="Times New Roman" w:cs="Times New Roman" w:eastAsia="Times New Roman" w:hAnsi="Times New Roman"/>
          <w:b w:val="0"/>
          <w:sz w:val="22"/>
          <w:szCs w:val="22"/>
          <w:rtl w:val="0"/>
        </w:rPr>
        <w:t xml:space="preserve"> </w:t>
      </w:r>
    </w:p>
    <w:p w:rsidR="00000000" w:rsidDel="00000000" w:rsidP="00000000" w:rsidRDefault="00000000" w:rsidRPr="00000000">
      <w:pPr>
        <w:tabs>
          <w:tab w:val="left" w:pos="360"/>
        </w:tabs>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ab/>
        <w:t xml:space="preserve">Respect</w:t>
      </w:r>
      <w:r w:rsidDel="00000000" w:rsidR="00000000" w:rsidRPr="00000000">
        <w:rPr>
          <w:rFonts w:ascii="Times New Roman" w:cs="Times New Roman" w:eastAsia="Times New Roman" w:hAnsi="Times New Roman"/>
          <w:b w:val="0"/>
          <w:sz w:val="22"/>
          <w:szCs w:val="22"/>
          <w:rtl w:val="0"/>
        </w:rPr>
        <w:t xml:space="preserve"> </w:t>
        <w:tab/>
        <w:tab/>
        <w:tab/>
      </w:r>
      <w:r w:rsidDel="00000000" w:rsidR="00000000" w:rsidRPr="00000000">
        <w:rPr>
          <w:rFonts w:ascii="Times New Roman" w:cs="Times New Roman" w:eastAsia="Times New Roman" w:hAnsi="Times New Roman"/>
          <w:b w:val="1"/>
          <w:sz w:val="22"/>
          <w:szCs w:val="22"/>
          <w:rtl w:val="0"/>
        </w:rPr>
        <w:t xml:space="preserve">Responsibility</w:t>
      </w:r>
      <w:r w:rsidDel="00000000" w:rsidR="00000000" w:rsidRPr="00000000">
        <w:rPr>
          <w:rFonts w:ascii="Times New Roman" w:cs="Times New Roman" w:eastAsia="Times New Roman" w:hAnsi="Times New Roman"/>
          <w:b w:val="0"/>
          <w:sz w:val="22"/>
          <w:szCs w:val="22"/>
          <w:rtl w:val="0"/>
        </w:rPr>
        <w:t xml:space="preserve"> </w:t>
        <w:tab/>
        <w:tab/>
      </w:r>
      <w:r w:rsidDel="00000000" w:rsidR="00000000" w:rsidRPr="00000000">
        <w:rPr>
          <w:rFonts w:ascii="Times New Roman" w:cs="Times New Roman" w:eastAsia="Times New Roman" w:hAnsi="Times New Roman"/>
          <w:b w:val="1"/>
          <w:sz w:val="22"/>
          <w:szCs w:val="22"/>
          <w:rtl w:val="0"/>
        </w:rPr>
        <w:t xml:space="preserve">Trustworthiness</w:t>
      </w:r>
      <w:r w:rsidDel="00000000" w:rsidR="00000000" w:rsidRPr="00000000">
        <w:rPr>
          <w:rFonts w:ascii="Times New Roman" w:cs="Times New Roman" w:eastAsia="Times New Roman" w:hAnsi="Times New Roman"/>
          <w:b w:val="0"/>
          <w:sz w:val="22"/>
          <w:szCs w:val="22"/>
          <w:rtl w:val="0"/>
        </w:rPr>
        <w:t xml:space="preserve"> </w:t>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In addition, students in this course are expected to uphold standards outlined in the Boise State University Student Code of Conduct (</w:t>
      </w:r>
      <w:hyperlink r:id="rId6">
        <w:r w:rsidDel="00000000" w:rsidR="00000000" w:rsidRPr="00000000">
          <w:rPr>
            <w:rFonts w:ascii="Times New Roman" w:cs="Times New Roman" w:eastAsia="Times New Roman" w:hAnsi="Times New Roman"/>
            <w:b w:val="0"/>
            <w:color w:val="1155cc"/>
            <w:sz w:val="24"/>
            <w:szCs w:val="24"/>
            <w:u w:val="single"/>
            <w:rtl w:val="0"/>
          </w:rPr>
          <w:t xml:space="preserve">http://deanofstudents.boisestate.edu/student-code-of-conduct/</w:t>
        </w:r>
      </w:hyperlink>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Any work submitted by a student in this course for academic credit will be the student's own work. [</w:t>
      </w:r>
      <w:r w:rsidDel="00000000" w:rsidR="00000000" w:rsidRPr="00000000">
        <w:rPr>
          <w:rFonts w:ascii="Times New Roman" w:cs="Times New Roman" w:eastAsia="Times New Roman" w:hAnsi="Times New Roman"/>
          <w:b w:val="0"/>
          <w:i w:val="1"/>
          <w:color w:val="000000"/>
          <w:sz w:val="24"/>
          <w:szCs w:val="24"/>
          <w:rtl w:val="0"/>
        </w:rPr>
        <w:t xml:space="preserve">Optional:</w:t>
      </w:r>
      <w:r w:rsidDel="00000000" w:rsidR="00000000" w:rsidRPr="00000000">
        <w:rPr>
          <w:rFonts w:ascii="Times New Roman" w:cs="Times New Roman" w:eastAsia="Times New Roman" w:hAnsi="Times New Roman"/>
          <w:b w:val="0"/>
          <w:color w:val="000000"/>
          <w:sz w:val="24"/>
          <w:szCs w:val="24"/>
          <w:rtl w:val="0"/>
        </w:rPr>
        <w:t xml:space="preserve"> For this course, collaboration is allowed in the following instances:</w:t>
      </w:r>
      <w:r w:rsidDel="00000000" w:rsidR="00000000" w:rsidRPr="00000000">
        <w:rPr>
          <w:rFonts w:ascii="Times New Roman" w:cs="Times New Roman" w:eastAsia="Times New Roman" w:hAnsi="Times New Roman"/>
          <w:b w:val="0"/>
          <w:i w:val="1"/>
          <w:color w:val="000000"/>
          <w:sz w:val="24"/>
          <w:szCs w:val="24"/>
          <w:rtl w:val="0"/>
        </w:rPr>
        <w:t xml:space="preserve"> list instances.</w:t>
      </w:r>
      <w:r w:rsidDel="00000000" w:rsidR="00000000" w:rsidRPr="00000000">
        <w:rPr>
          <w:rFonts w:ascii="Times New Roman" w:cs="Times New Roman" w:eastAsia="Times New Roman" w:hAnsi="Times New Roman"/>
          <w:b w:val="0"/>
          <w:color w:val="000000"/>
          <w:sz w:val="24"/>
          <w:szCs w:val="24"/>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i w:val="1"/>
          <w:color w:val="000000"/>
          <w:sz w:val="24"/>
          <w:szCs w:val="24"/>
          <w:rtl w:val="0"/>
        </w:rPr>
        <w:t xml:space="preserve">[It is recommended that faculty are familiar with the student code of conduct too </w:t>
      </w:r>
      <w:r w:rsidDel="00000000" w:rsidR="00000000" w:rsidRPr="00000000">
        <w:rPr>
          <w:rFonts w:ascii="Wingdings" w:cs="Wingdings" w:eastAsia="Wingdings" w:hAnsi="Wingdings"/>
          <w:b w:val="0"/>
          <w:i w:val="1"/>
          <w:color w:val="000000"/>
          <w:sz w:val="24"/>
          <w:szCs w:val="24"/>
          <w:rtl w:val="0"/>
        </w:rPr>
        <w:t xml:space="preserve">☺</w:t>
      </w:r>
      <w:r w:rsidDel="00000000" w:rsidR="00000000" w:rsidRPr="00000000">
        <w:rPr>
          <w:rFonts w:ascii="Times New Roman" w:cs="Times New Roman" w:eastAsia="Times New Roman" w:hAnsi="Times New Roman"/>
          <w:b w:val="0"/>
          <w:i w:val="1"/>
          <w:color w:val="000000"/>
          <w:sz w:val="24"/>
          <w:szCs w:val="24"/>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Accommodations for students with disabilities: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i w:val="1"/>
          <w:sz w:val="24"/>
          <w:szCs w:val="24"/>
          <w:rtl w:val="0"/>
        </w:rPr>
        <w:t xml:space="preserve">See </w:t>
      </w:r>
      <w:hyperlink r:id="rId7">
        <w:r w:rsidDel="00000000" w:rsidR="00000000" w:rsidRPr="00000000">
          <w:rPr>
            <w:rFonts w:ascii="Times New Roman" w:cs="Times New Roman" w:eastAsia="Times New Roman" w:hAnsi="Times New Roman"/>
            <w:b w:val="0"/>
            <w:i w:val="1"/>
            <w:color w:val="0000ff"/>
            <w:sz w:val="24"/>
            <w:szCs w:val="24"/>
            <w:u w:val="single"/>
            <w:rtl w:val="0"/>
          </w:rPr>
          <w:t xml:space="preserve">https://eac.boisestate.edu/facultystaff/syllabus-statement/</w:t>
        </w:r>
      </w:hyperlink>
      <w:r w:rsidDel="00000000" w:rsidR="00000000" w:rsidRPr="00000000">
        <w:rPr>
          <w:rFonts w:ascii="Times New Roman" w:cs="Times New Roman" w:eastAsia="Times New Roman" w:hAnsi="Times New Roman"/>
          <w:b w:val="0"/>
          <w:i w:val="1"/>
          <w:sz w:val="24"/>
          <w:szCs w:val="24"/>
          <w:rtl w:val="0"/>
        </w:rPr>
        <w:t xml:space="preserve"> for a syllabus statement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Inclusivity Statement:  </w:t>
      </w:r>
      <w:r w:rsidDel="00000000" w:rsidR="00000000" w:rsidRPr="00000000">
        <w:rPr>
          <w:rFonts w:ascii="Times New Roman" w:cs="Times New Roman" w:eastAsia="Times New Roman" w:hAnsi="Times New Roman"/>
          <w:b w:val="0"/>
          <w:i w:val="1"/>
          <w:sz w:val="24"/>
          <w:szCs w:val="24"/>
          <w:rtl w:val="0"/>
        </w:rPr>
        <w:t xml:space="preserve">Suggested language below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understand that students in this class represent a rich variety of backgrounds and perspectives. The _____ program/department is committed to providing an atmosphere for learning that respects diversity. While working together to build this community we ask all members to:</w:t>
      </w:r>
    </w:p>
    <w:p w:rsidR="00000000" w:rsidDel="00000000" w:rsidP="00000000" w:rsidRDefault="00000000" w:rsidRPr="00000000">
      <w:pPr>
        <w:numPr>
          <w:ilvl w:val="0"/>
          <w:numId w:val="4"/>
        </w:numPr>
        <w:ind w:left="720" w:hanging="360"/>
        <w:rPr/>
      </w:pPr>
      <w:r w:rsidDel="00000000" w:rsidR="00000000" w:rsidRPr="00000000">
        <w:rPr>
          <w:rFonts w:ascii="Times New Roman" w:cs="Times New Roman" w:eastAsia="Times New Roman" w:hAnsi="Times New Roman"/>
          <w:rtl w:val="0"/>
        </w:rPr>
        <w:t xml:space="preserve">share their unique experiences, values and beliefs</w:t>
      </w:r>
    </w:p>
    <w:p w:rsidR="00000000" w:rsidDel="00000000" w:rsidP="00000000" w:rsidRDefault="00000000" w:rsidRPr="00000000">
      <w:pPr>
        <w:numPr>
          <w:ilvl w:val="0"/>
          <w:numId w:val="4"/>
        </w:numPr>
        <w:ind w:left="720" w:hanging="360"/>
        <w:rPr/>
      </w:pPr>
      <w:r w:rsidDel="00000000" w:rsidR="00000000" w:rsidRPr="00000000">
        <w:rPr>
          <w:rFonts w:ascii="Times New Roman" w:cs="Times New Roman" w:eastAsia="Times New Roman" w:hAnsi="Times New Roman"/>
          <w:rtl w:val="0"/>
        </w:rPr>
        <w:t xml:space="preserve">be open to the views of others </w:t>
      </w:r>
    </w:p>
    <w:p w:rsidR="00000000" w:rsidDel="00000000" w:rsidP="00000000" w:rsidRDefault="00000000" w:rsidRPr="00000000">
      <w:pPr>
        <w:numPr>
          <w:ilvl w:val="0"/>
          <w:numId w:val="2"/>
        </w:numPr>
        <w:ind w:left="720" w:hanging="360"/>
        <w:rPr/>
      </w:pPr>
      <w:r w:rsidDel="00000000" w:rsidR="00000000" w:rsidRPr="00000000">
        <w:rPr>
          <w:rFonts w:ascii="Times New Roman" w:cs="Times New Roman" w:eastAsia="Times New Roman" w:hAnsi="Times New Roman"/>
          <w:rtl w:val="0"/>
        </w:rPr>
        <w:t xml:space="preserve">honor the uniqueness of their colleagues</w:t>
      </w:r>
    </w:p>
    <w:p w:rsidR="00000000" w:rsidDel="00000000" w:rsidP="00000000" w:rsidRDefault="00000000" w:rsidRPr="00000000">
      <w:pPr>
        <w:numPr>
          <w:ilvl w:val="0"/>
          <w:numId w:val="2"/>
        </w:numPr>
        <w:ind w:left="720" w:hanging="360"/>
        <w:rPr/>
      </w:pPr>
      <w:r w:rsidDel="00000000" w:rsidR="00000000" w:rsidRPr="00000000">
        <w:rPr>
          <w:rFonts w:ascii="Times New Roman" w:cs="Times New Roman" w:eastAsia="Times New Roman" w:hAnsi="Times New Roman"/>
          <w:rtl w:val="0"/>
        </w:rPr>
        <w:t xml:space="preserve">appreciate the opportunity that we have to learn from each other in this community</w:t>
      </w:r>
    </w:p>
    <w:p w:rsidR="00000000" w:rsidDel="00000000" w:rsidP="00000000" w:rsidRDefault="00000000" w:rsidRPr="00000000">
      <w:pPr>
        <w:numPr>
          <w:ilvl w:val="0"/>
          <w:numId w:val="2"/>
        </w:numPr>
        <w:ind w:left="720" w:hanging="360"/>
        <w:rPr/>
      </w:pPr>
      <w:r w:rsidDel="00000000" w:rsidR="00000000" w:rsidRPr="00000000">
        <w:rPr>
          <w:rFonts w:ascii="Times New Roman" w:cs="Times New Roman" w:eastAsia="Times New Roman" w:hAnsi="Times New Roman"/>
          <w:rtl w:val="0"/>
        </w:rPr>
        <w:t xml:space="preserve">value each other’s opinions and communicate in a civil manner</w:t>
      </w:r>
    </w:p>
    <w:p w:rsidR="00000000" w:rsidDel="00000000" w:rsidP="00000000" w:rsidRDefault="00000000" w:rsidRPr="00000000">
      <w:pPr>
        <w:numPr>
          <w:ilvl w:val="0"/>
          <w:numId w:val="2"/>
        </w:numPr>
        <w:ind w:left="720" w:hanging="360"/>
        <w:rPr/>
      </w:pPr>
      <w:r w:rsidDel="00000000" w:rsidR="00000000" w:rsidRPr="00000000">
        <w:rPr>
          <w:rFonts w:ascii="Times New Roman" w:cs="Times New Roman" w:eastAsia="Times New Roman" w:hAnsi="Times New Roman"/>
          <w:rtl w:val="0"/>
        </w:rPr>
        <w:t xml:space="preserve">keep confidential discussions that the community has of a personal (or professional) nature </w:t>
      </w:r>
    </w:p>
    <w:p w:rsidR="00000000" w:rsidDel="00000000" w:rsidP="00000000" w:rsidRDefault="00000000" w:rsidRPr="00000000">
      <w:pPr>
        <w:numPr>
          <w:ilvl w:val="0"/>
          <w:numId w:val="2"/>
        </w:numPr>
        <w:ind w:left="720" w:hanging="360"/>
        <w:rPr/>
      </w:pPr>
      <w:r w:rsidDel="00000000" w:rsidR="00000000" w:rsidRPr="00000000">
        <w:rPr>
          <w:rFonts w:ascii="Times New Roman" w:cs="Times New Roman" w:eastAsia="Times New Roman" w:hAnsi="Times New Roman"/>
          <w:rtl w:val="0"/>
        </w:rPr>
        <w:t xml:space="preserve">use this opportunity together to discuss ways in which we can create an inclusive environment in this course and across the campus community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Planning for Success: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This section can include “tips for success” that might include information/commentary on:  recommendations for study groups, how to access tutorial help, what to do if one gets stuck,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Tentative Course calendar: </w:t>
      </w:r>
      <w:r w:rsidDel="00000000" w:rsidR="00000000" w:rsidRPr="00000000">
        <w:rPr>
          <w:i w:val="1"/>
          <w:rtl w:val="0"/>
        </w:rPr>
        <w:t xml:space="preserve">Assignment due dates, exam dates, and date of final exam.  Specify what, if anything, is subject to 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According to policy #3080, “Faculty will provide a clear statement in the course syllabus as to what is expected of students during the last week of class.”  See the policy here for what is allowed during dead week.  </w:t>
      </w:r>
      <w:hyperlink r:id="rId8">
        <w:r w:rsidDel="00000000" w:rsidR="00000000" w:rsidRPr="00000000">
          <w:rPr>
            <w:i w:val="1"/>
            <w:color w:val="1155cc"/>
            <w:u w:val="single"/>
            <w:rtl w:val="0"/>
          </w:rPr>
          <w:t xml:space="preserve">https://policy.boisestate.edu/academic-affairs-student/last-week-of-classes-and-final-exams/</w:t>
        </w:r>
      </w:hyperlink>
      <w:r w:rsidDel="00000000" w:rsidR="00000000" w:rsidRPr="00000000">
        <w:rPr>
          <w:rtl w:val="0"/>
        </w:rPr>
      </w:r>
    </w:p>
    <w:p w:rsidR="00000000" w:rsidDel="00000000" w:rsidP="00000000" w:rsidRDefault="00000000" w:rsidRPr="00000000">
      <w:pPr>
        <w:contextualSpacing w:val="0"/>
        <w:jc w:val="center"/>
      </w:pPr>
      <w:bookmarkStart w:colFirst="0" w:colLast="0" w:name="h.gjdgxs" w:id="0"/>
      <w:bookmarkEnd w:id="0"/>
      <w:r w:rsidDel="00000000" w:rsidR="00000000" w:rsidRPr="00000000">
        <w:rPr>
          <w:rtl w:val="0"/>
        </w:rPr>
      </w:r>
    </w:p>
    <w:sectPr>
      <w:footerReference r:id="rId9"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0"/>
      <w:szCs w:val="20"/>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deanofstudents.boisestate.edu/statement-of-shared-values/)" TargetMode="External"/><Relationship Id="rId6" Type="http://schemas.openxmlformats.org/officeDocument/2006/relationships/hyperlink" Target="http://deanofstudents.boisestate.edu/student-code-of-conduct/" TargetMode="External"/><Relationship Id="rId7" Type="http://schemas.openxmlformats.org/officeDocument/2006/relationships/hyperlink" Target="https://eac.boisestate.edu/facultystaff/syllabus-statement/" TargetMode="External"/><Relationship Id="rId8" Type="http://schemas.openxmlformats.org/officeDocument/2006/relationships/hyperlink" Target="https://policy.boisestate.edu/academic-affairs-student/last-week-of-classes-and-final-exams/" TargetMode="External"/></Relationships>
</file>