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ED" w:rsidRPr="00250CED" w:rsidRDefault="006B3E5D" w:rsidP="00250CED">
      <w:pPr>
        <w:pStyle w:val="NoSpacing"/>
      </w:pPr>
      <w:r>
        <w:t>W</w:t>
      </w:r>
      <w:r w:rsidR="00250CED" w:rsidRPr="00250CED">
        <w:t>hen setting up the instructor(s) for a class, it's im</w:t>
      </w:r>
      <w:r>
        <w:t>portant to be aware that PeopleS</w:t>
      </w:r>
      <w:r w:rsidR="00250CED" w:rsidRPr="00250CED">
        <w:t xml:space="preserve">oft considers them all 'primary instructors' by default. All primary instructors will show up then in </w:t>
      </w:r>
      <w:r w:rsidR="000F57D6">
        <w:t xml:space="preserve">Faculty180, </w:t>
      </w:r>
      <w:proofErr w:type="spellStart"/>
      <w:r w:rsidR="000F57D6">
        <w:t>MyInsights</w:t>
      </w:r>
      <w:proofErr w:type="spellEnd"/>
      <w:r w:rsidR="000F57D6">
        <w:t xml:space="preserve">, and other reporting tools </w:t>
      </w:r>
      <w:r w:rsidR="00250CED" w:rsidRPr="00250CED">
        <w:t>as receiving credit for teaching the class and on the course evaluation for the class.</w:t>
      </w:r>
    </w:p>
    <w:p w:rsidR="00250CED" w:rsidRPr="00250CED" w:rsidRDefault="00250CED" w:rsidP="00250CED">
      <w:pPr>
        <w:pStyle w:val="NoSpacing"/>
      </w:pPr>
    </w:p>
    <w:p w:rsidR="00250CED" w:rsidRPr="00250CED" w:rsidRDefault="00250CED" w:rsidP="00250CED">
      <w:pPr>
        <w:pStyle w:val="NoSpacing"/>
      </w:pPr>
      <w:r w:rsidRPr="00250CED">
        <w:t>If someone needs administrative access to the class, which allows them to view the roster and enter grades, but is not actually teaching the class, they should be set up as a </w:t>
      </w:r>
      <w:r w:rsidRPr="00250CED">
        <w:rPr>
          <w:u w:val="single"/>
        </w:rPr>
        <w:t>secondary instructor</w:t>
      </w:r>
      <w:r w:rsidRPr="00250CED">
        <w:t>. Secondary instructors </w:t>
      </w:r>
      <w:r w:rsidRPr="00250CED">
        <w:rPr>
          <w:u w:val="single"/>
        </w:rPr>
        <w:t>will not</w:t>
      </w:r>
      <w:r w:rsidRPr="00250CED">
        <w:t> show up in Faculty180</w:t>
      </w:r>
      <w:r w:rsidR="000F57D6">
        <w:t xml:space="preserve"> and the like</w:t>
      </w:r>
      <w:bookmarkStart w:id="0" w:name="_GoBack"/>
      <w:bookmarkEnd w:id="0"/>
      <w:r w:rsidRPr="00250CED">
        <w:t xml:space="preserve"> or on course evaluations. (All instructors, primary and secondary, will be added to the Blackboard instance for the course and will have identical permissions there.) </w:t>
      </w:r>
    </w:p>
    <w:p w:rsidR="00250CED" w:rsidRPr="00250CED" w:rsidRDefault="00250CED" w:rsidP="00250CED">
      <w:pPr>
        <w:pStyle w:val="NoSpacing"/>
      </w:pPr>
    </w:p>
    <w:p w:rsidR="00250CED" w:rsidRPr="00250CED" w:rsidRDefault="00250CED" w:rsidP="00250CED">
      <w:pPr>
        <w:pStyle w:val="NoSpacing"/>
      </w:pPr>
      <w:r w:rsidRPr="00250CED">
        <w:t>Making an instructor secondary is done by including a message asking for this change in the highlighted box in the image below as you get ready to add the class.</w:t>
      </w:r>
    </w:p>
    <w:p w:rsidR="00250CED" w:rsidRDefault="00250CED" w:rsidP="00250CED">
      <w:pPr>
        <w:pStyle w:val="NoSpacing"/>
      </w:pPr>
    </w:p>
    <w:p w:rsidR="00250CED" w:rsidRPr="00250CED" w:rsidRDefault="00250CED" w:rsidP="00250CED">
      <w:pPr>
        <w:pStyle w:val="NoSpacing"/>
      </w:pPr>
      <w:r>
        <w:rPr>
          <w:noProof/>
        </w:rPr>
        <w:drawing>
          <wp:inline distT="0" distB="0" distL="0" distR="0">
            <wp:extent cx="5943600" cy="3235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_ADD_NEW_CLAS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ED" w:rsidRPr="00250CED" w:rsidRDefault="00250CED" w:rsidP="00250CED">
      <w:pPr>
        <w:pStyle w:val="NoSpacing"/>
      </w:pPr>
    </w:p>
    <w:p w:rsidR="00250CED" w:rsidRPr="00250CED" w:rsidRDefault="00250CED" w:rsidP="00250CED">
      <w:pPr>
        <w:pStyle w:val="NoSpacing"/>
      </w:pPr>
    </w:p>
    <w:p w:rsidR="00250CED" w:rsidRPr="00250CED" w:rsidRDefault="00250CED" w:rsidP="00250CED">
      <w:pPr>
        <w:pStyle w:val="NoSpacing"/>
      </w:pPr>
      <w:r w:rsidRPr="00250CED">
        <w:t>Note that the term "secondary in</w:t>
      </w:r>
      <w:r w:rsidR="006B3E5D">
        <w:t>structor" is specific to PeopleS</w:t>
      </w:r>
      <w:r w:rsidRPr="00250CED">
        <w:t xml:space="preserve">oft. It has nothing to do with someone being a co-instructor for the class and carrying a lighter load than the other instructor. </w:t>
      </w:r>
      <w:r w:rsidRPr="003404EE">
        <w:rPr>
          <w:b/>
          <w:u w:val="single"/>
        </w:rPr>
        <w:t>All instructors actually teaching the class should be left as primary instructors.</w:t>
      </w:r>
      <w:r w:rsidRPr="00250CED">
        <w:t> </w:t>
      </w:r>
    </w:p>
    <w:p w:rsidR="00250CED" w:rsidRPr="00250CED" w:rsidRDefault="00250CED" w:rsidP="00250CED">
      <w:pPr>
        <w:pStyle w:val="NoSpacing"/>
      </w:pPr>
    </w:p>
    <w:p w:rsidR="00250CED" w:rsidRDefault="00250CED" w:rsidP="00250CED">
      <w:pPr>
        <w:pStyle w:val="NoSpacing"/>
      </w:pPr>
      <w:r>
        <w:t>If you need to add a class or make a change to a current class, use the links below. There are two forms, one for on campus classes (our class sections are 3 characters for sections an</w:t>
      </w:r>
      <w:r w:rsidR="006B3E5D">
        <w:t>d</w:t>
      </w:r>
      <w:r>
        <w:t xml:space="preserve"> a</w:t>
      </w:r>
      <w:r w:rsidR="006B3E5D">
        <w:t>n</w:t>
      </w:r>
      <w:r>
        <w:t xml:space="preserve"> alpha for labs) and one for classes that Extended Studies sections (their sections are always 4 characters).</w:t>
      </w:r>
    </w:p>
    <w:p w:rsidR="00250CED" w:rsidRDefault="00250CED" w:rsidP="00250CED">
      <w:pPr>
        <w:pStyle w:val="NoSpacing"/>
      </w:pPr>
    </w:p>
    <w:p w:rsidR="00250CED" w:rsidRDefault="00250CED" w:rsidP="00250CED">
      <w:r>
        <w:t>https://secureforms.boisestate.edu/registrar/schedulechange-fallandspring/ for on campus sections.</w:t>
      </w:r>
    </w:p>
    <w:p w:rsidR="00D71E8E" w:rsidRDefault="00250CED" w:rsidP="00250CED">
      <w:r>
        <w:t>https://secureforms.boisestate.edu/extendedstudies/change-request-form/ for Extended studies sections.</w:t>
      </w:r>
    </w:p>
    <w:sectPr w:rsidR="00D7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ED"/>
    <w:rsid w:val="000F57D6"/>
    <w:rsid w:val="00250CED"/>
    <w:rsid w:val="003404EE"/>
    <w:rsid w:val="006B3E5D"/>
    <w:rsid w:val="00D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5CA8"/>
  <w15:chartTrackingRefBased/>
  <w15:docId w15:val="{72973175-DD0E-41CF-9D55-643B59EC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1451</Characters>
  <Application>Microsoft Office Word</Application>
  <DocSecurity>0</DocSecurity>
  <Lines>12</Lines>
  <Paragraphs>3</Paragraphs>
  <ScaleCrop>false</ScaleCrop>
  <Company>Boise State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Warcholak</dc:creator>
  <cp:keywords/>
  <dc:description/>
  <cp:lastModifiedBy>Nick Warcholak</cp:lastModifiedBy>
  <cp:revision>4</cp:revision>
  <dcterms:created xsi:type="dcterms:W3CDTF">2018-03-22T15:07:00Z</dcterms:created>
  <dcterms:modified xsi:type="dcterms:W3CDTF">2019-07-11T18:08:00Z</dcterms:modified>
</cp:coreProperties>
</file>